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足球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项目考核标准（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升初中）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一、测试方法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1.颠球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测试目的：测试学生的球感。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测试方法:考生可用脚、大腿、胸、肩和头等部位，随意连续颠球。主考者数计颠球个数。如果球落地或者用手持球，则为1次颠球结束。每人可测两次，取最佳一次成绩。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0分。</w:t>
      </w:r>
    </w:p>
    <w:p>
      <w:pPr>
        <w:spacing w:line="6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 定点踢准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（1）测试目的：测试学生足球定位球技能水平。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（2）测试方法：将球静置于起点限制线上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考生站于起点限制线后，向半径为3米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圆内传球（起点限制线长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米，与圆心距离2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左右脚均可，连续踢10次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球须离开地面，以球的第一落点评分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踢出的球第一落点在有效区域内或线上，则成绩有效，如落点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有效区域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每人一次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测试机会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（3）场地器材：标志盘，标志杆（高1.5米），5号足球。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spacing w:line="60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3. 向后侧挡板传接球运球绕杆射门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（1）测试目的：测试学生足球传接球、运球、射门技术。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（2）测试方法：考生用脚将球踢向后侧挡板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左右脚各一次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，完成后运球逐个绕过标志杆后射门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开表计时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脚部触球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，球越过球门线时停表。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场地设置：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在距球门线中点3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米处画长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米的起点线（与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挡板及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球门线平行），起点线中心向后5米处摆放1块挡板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第1根标志杆距离起点线中点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米，依次摆放第2、3、4、5根标志杆，标志杆间距3米，第5根标志杆距离球门线中点1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米。每人测试2次，取最佳成绩。未踢中挡板、运球漏杆或未射中球门范围内则无成绩。每人可测2次，射中球门立柱或横梁可补测1次。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（3）场地器材：标志杆（高1.5米），挡板（长2米，高0.6米），5号足球，标准球门，秒表。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4.分组比赛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（1）测试方法：进行至少15分钟的分队比赛。根据考试人数组织比赛或对抗性足球技能测评。注：考试人数不足时，或请助考者参与相应的比赛测试。评分按优、良、中、及格、不及格进行评分。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（3）场地器材：根据报考人数，进行全场或二分之一场比赛，5号足球。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（4）分值：满分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华文仿宋" w:hAnsi="华文仿宋" w:eastAsia="华文仿宋" w:cs="华文仿宋"/>
          <w:b/>
          <w:szCs w:val="21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二、评分标准（足球专项总分</w:t>
      </w: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0分）</w:t>
      </w:r>
    </w:p>
    <w:tbl>
      <w:tblPr>
        <w:tblStyle w:val="4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76"/>
        <w:gridCol w:w="1134"/>
        <w:gridCol w:w="1134"/>
        <w:gridCol w:w="1070"/>
        <w:gridCol w:w="1155"/>
        <w:gridCol w:w="117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颠球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0分）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运球绕杆射门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分）</w:t>
            </w:r>
          </w:p>
        </w:tc>
        <w:tc>
          <w:tcPr>
            <w:tcW w:w="2225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踢准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分）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比赛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</w:t>
            </w:r>
            <w:r>
              <w:rPr>
                <w:rFonts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10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30-27分</w:t>
            </w:r>
          </w:p>
        </w:tc>
        <w:tc>
          <w:tcPr>
            <w:tcW w:w="1134" w:type="dxa"/>
            <w:vAlign w:val="center"/>
          </w:tcPr>
          <w:p>
            <w:pPr>
              <w:ind w:left="360" w:hanging="360" w:hangingChars="150"/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8分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8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26-24分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23-20分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19-18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"0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0分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≤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17-0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不及格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守门员评分标准（专项总分70分）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颠球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测试方法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考生可用脚、大腿、胸、肩和头等部位，随意连续颠球。主考者数计颠球个数。如果球落地或者用手持球，则为1次颠球结束。 每人做两次，取最佳一次成绩。考生若任意一次连续颠球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0次，可得满分。评分标准详见评分表。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  <w:t>2.15米单手肩上手抛球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测试方法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考生可用任意手单手由身后经肩上将球抛向距离15米处左右两侧5人制球门，球必须空中进门，球击中球门框也算成绩，未击中球门框或没有空中进门则无成绩。共抛5次，详见评分表。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E1C11" w:themeColor="background2" w:themeShade="1A"/>
          <w:sz w:val="32"/>
          <w:szCs w:val="32"/>
          <w:lang w:val="en-US" w:eastAsia="zh-CN"/>
        </w:rPr>
        <w:t>3.20米踢准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E1C11" w:themeColor="background2" w:themeShade="1A"/>
          <w:sz w:val="32"/>
          <w:szCs w:val="32"/>
          <w:lang w:val="en-US" w:eastAsia="zh-CN"/>
        </w:rPr>
        <w:t>测试方法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考生可用任意脚的脚背正面或脚背内侧将球踢向距离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20米处7人制足球门，球必须空中进门或击中球门框则有成绩，未空中进门或未击中门框则无成绩。共踢5次，详见评分表。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助跑单脚起跳接高球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左右脚滑步扑接球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比赛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足球专项测试成绩未达到42分的考生，不能进入身体素质测试和录取名单。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守门员身高超过180CM的每超1CM在专项考试中加1分，最高不超过5分。</w:t>
      </w:r>
    </w:p>
    <w:tbl>
      <w:tblPr>
        <w:tblStyle w:val="4"/>
        <w:tblW w:w="7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42"/>
        <w:gridCol w:w="991"/>
        <w:gridCol w:w="1125"/>
        <w:gridCol w:w="1137"/>
        <w:gridCol w:w="109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5" w:type="dxa"/>
            <w:vAlign w:val="center"/>
          </w:tcPr>
          <w:p>
            <w:pPr>
              <w:spacing w:after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分值成绩项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目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  <w:t>颠球</w:t>
            </w:r>
          </w:p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</w:rPr>
              <w:t>10分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15米单手肩上手抛球</w:t>
            </w:r>
          </w:p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  <w:t>20米踢准10分</w:t>
            </w:r>
            <w:bookmarkStart w:id="0" w:name="_GoBack"/>
            <w:bookmarkEnd w:id="0"/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助跑单脚起跳接高球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左右脚滑步扑接球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745" w:type="dxa"/>
            <w:shd w:val="clear" w:color="auto" w:fill="C5D9F0"/>
            <w:vAlign w:val="center"/>
          </w:tcPr>
          <w:p>
            <w:pPr>
              <w:spacing w:after="0"/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比赛（20分）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5" w:type="dxa"/>
            <w:vMerge w:val="restart"/>
            <w:shd w:val="clear" w:color="auto" w:fill="C5D9F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1、场上作风4分</w:t>
            </w: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选位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意识4分</w:t>
            </w: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配合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意识4分</w:t>
            </w:r>
          </w:p>
          <w:p>
            <w:pPr>
              <w:ind w:left="360" w:hanging="360" w:hangingChars="1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4、运用技术的合理性4分</w:t>
            </w:r>
          </w:p>
          <w:p>
            <w:pPr>
              <w:ind w:left="360" w:hanging="360" w:hangingChars="1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5、位置技术4分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0分</w:t>
            </w:r>
          </w:p>
        </w:tc>
        <w:tc>
          <w:tcPr>
            <w:tcW w:w="842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137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1E1C11" w:themeColor="background2" w:themeShade="1A"/>
                <w:sz w:val="24"/>
                <w:szCs w:val="24"/>
                <w:highlight w:val="none"/>
              </w:rPr>
            </w:pPr>
          </w:p>
        </w:tc>
        <w:tc>
          <w:tcPr>
            <w:tcW w:w="1093" w:type="dxa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shd w:val="clear" w:color="auto" w:fill="C5D9F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MwNTA4MGY3ZGI4OTQxZDk3ZDg2YjE0NjY5ODYifQ=="/>
  </w:docVars>
  <w:rsids>
    <w:rsidRoot w:val="00960DC9"/>
    <w:rsid w:val="000366F2"/>
    <w:rsid w:val="0006565F"/>
    <w:rsid w:val="004A3590"/>
    <w:rsid w:val="004A4CCC"/>
    <w:rsid w:val="005D0C22"/>
    <w:rsid w:val="00604CBD"/>
    <w:rsid w:val="006E38D5"/>
    <w:rsid w:val="007C40F3"/>
    <w:rsid w:val="00840C66"/>
    <w:rsid w:val="008C7E1A"/>
    <w:rsid w:val="00960DC9"/>
    <w:rsid w:val="009F537A"/>
    <w:rsid w:val="00A56FF2"/>
    <w:rsid w:val="00AB5B9D"/>
    <w:rsid w:val="00B157D8"/>
    <w:rsid w:val="00BB3BD0"/>
    <w:rsid w:val="00C349B7"/>
    <w:rsid w:val="00C37E47"/>
    <w:rsid w:val="00CB645F"/>
    <w:rsid w:val="00EA36C6"/>
    <w:rsid w:val="00F14C8A"/>
    <w:rsid w:val="00FE3C0F"/>
    <w:rsid w:val="00FF1B11"/>
    <w:rsid w:val="00FF4376"/>
    <w:rsid w:val="036D6A02"/>
    <w:rsid w:val="0B7D3EA4"/>
    <w:rsid w:val="269973FC"/>
    <w:rsid w:val="2F4769E9"/>
    <w:rsid w:val="3F3B7C8E"/>
    <w:rsid w:val="3FF63B06"/>
    <w:rsid w:val="4F0B167A"/>
    <w:rsid w:val="5D9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1033</Words>
  <Characters>1138</Characters>
  <Lines>9</Lines>
  <Paragraphs>2</Paragraphs>
  <TotalTime>4</TotalTime>
  <ScaleCrop>false</ScaleCrop>
  <LinksUpToDate>false</LinksUpToDate>
  <CharactersWithSpaces>1140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2022-04-12T04:41:00Z</dcterms:created>
  <dc:creator>Administrator</dc:creator>
  <cp:lastModifiedBy>LENOVO</cp:lastModifiedBy>
  <dcterms:modified xsi:type="dcterms:W3CDTF">2024-04-09T03:34:13Z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F1C1A28830A74FC299DF41FC758533DF</vt:lpwstr>
  </property>
</Properties>
</file>