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75"/>
        </w:tabs>
        <w:spacing w:line="560" w:lineRule="exact"/>
        <w:jc w:val="left"/>
        <w:rPr>
          <w:rFonts w:hint="eastAsia" w:ascii="方正小标宋简体" w:hAnsi="方正小标宋简体" w:eastAsia="方正小标宋简体" w:cs="Times New Roman"/>
          <w:kern w:val="2"/>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附件2</w:t>
      </w:r>
    </w:p>
    <w:p>
      <w:pPr>
        <w:tabs>
          <w:tab w:val="left" w:pos="7575"/>
        </w:tabs>
        <w:spacing w:line="560" w:lineRule="exact"/>
        <w:jc w:val="center"/>
        <w:rPr>
          <w:rFonts w:hint="eastAsia" w:ascii="方正小标宋简体" w:hAnsi="方正小标宋简体" w:eastAsia="方正小标宋简体" w:cs="Times New Roman"/>
          <w:kern w:val="2"/>
          <w:sz w:val="28"/>
          <w:szCs w:val="28"/>
          <w:lang w:val="en-US" w:eastAsia="zh-CN" w:bidi="ar-SA"/>
        </w:rPr>
      </w:pPr>
      <w:r>
        <w:rPr>
          <w:rFonts w:hint="eastAsia" w:ascii="方正小标宋简体" w:hAnsi="方正小标宋简体" w:eastAsia="方正小标宋简体" w:cs="Times New Roman"/>
          <w:kern w:val="2"/>
          <w:sz w:val="28"/>
          <w:szCs w:val="28"/>
          <w:lang w:val="en-US" w:eastAsia="zh-CN" w:bidi="ar-SA"/>
        </w:rPr>
        <w:t>白坭镇2024年秋季学期公办小学一年级招生报名资料清单一览表</w:t>
      </w:r>
    </w:p>
    <w:tbl>
      <w:tblPr>
        <w:tblStyle w:val="2"/>
        <w:tblW w:w="8758" w:type="dxa"/>
        <w:tblInd w:w="0" w:type="dxa"/>
        <w:tblLayout w:type="fixed"/>
        <w:tblCellMar>
          <w:top w:w="15" w:type="dxa"/>
          <w:left w:w="15" w:type="dxa"/>
          <w:bottom w:w="15" w:type="dxa"/>
          <w:right w:w="15" w:type="dxa"/>
        </w:tblCellMar>
      </w:tblPr>
      <w:tblGrid>
        <w:gridCol w:w="358"/>
        <w:gridCol w:w="465"/>
        <w:gridCol w:w="537"/>
        <w:gridCol w:w="559"/>
        <w:gridCol w:w="1170"/>
        <w:gridCol w:w="3585"/>
        <w:gridCol w:w="2084"/>
      </w:tblGrid>
      <w:tr>
        <w:trPr>
          <w:trHeight w:val="90" w:hRule="atLeast"/>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序号</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学生类别</w:t>
            </w:r>
          </w:p>
        </w:tc>
        <w:tc>
          <w:tcPr>
            <w:tcW w:w="109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学生户籍</w:t>
            </w:r>
          </w:p>
          <w:p>
            <w:pPr>
              <w:widowControl/>
              <w:spacing w:line="24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情况</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条件类别</w:t>
            </w:r>
          </w:p>
        </w:tc>
        <w:tc>
          <w:tcPr>
            <w:tcW w:w="3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报名</w:t>
            </w:r>
            <w:r>
              <w:rPr>
                <w:rFonts w:hint="eastAsia" w:ascii="仿宋_GB2312" w:hAnsi="仿宋_GB2312" w:eastAsia="仿宋_GB2312" w:cs="仿宋_GB2312"/>
                <w:color w:val="auto"/>
                <w:kern w:val="0"/>
                <w:szCs w:val="21"/>
                <w:lang w:eastAsia="zh-CN"/>
              </w:rPr>
              <w:t>资料</w:t>
            </w:r>
            <w:r>
              <w:rPr>
                <w:rFonts w:hint="eastAsia" w:ascii="仿宋_GB2312" w:hAnsi="仿宋_GB2312" w:eastAsia="仿宋_GB2312" w:cs="仿宋_GB2312"/>
                <w:color w:val="auto"/>
                <w:kern w:val="0"/>
                <w:szCs w:val="21"/>
              </w:rPr>
              <w:t>清单</w:t>
            </w:r>
          </w:p>
        </w:tc>
        <w:tc>
          <w:tcPr>
            <w:tcW w:w="2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备注</w:t>
            </w:r>
          </w:p>
        </w:tc>
      </w:tr>
      <w:tr>
        <w:tblPrEx>
          <w:tblCellMar>
            <w:top w:w="15" w:type="dxa"/>
            <w:left w:w="15" w:type="dxa"/>
            <w:bottom w:w="15" w:type="dxa"/>
            <w:right w:w="15" w:type="dxa"/>
          </w:tblCellMar>
        </w:tblPrEx>
        <w:trPr>
          <w:trHeight w:val="775" w:hRule="atLeast"/>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1</w:t>
            </w:r>
          </w:p>
        </w:tc>
        <w:tc>
          <w:tcPr>
            <w:tcW w:w="46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户</w:t>
            </w:r>
          </w:p>
          <w:p>
            <w:pPr>
              <w:widowControl/>
              <w:spacing w:line="240" w:lineRule="exact"/>
              <w:jc w:val="center"/>
              <w:textAlignment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籍</w:t>
            </w:r>
          </w:p>
          <w:p>
            <w:pPr>
              <w:widowControl/>
              <w:spacing w:line="240" w:lineRule="exact"/>
              <w:jc w:val="center"/>
              <w:textAlignment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生</w:t>
            </w:r>
          </w:p>
        </w:tc>
        <w:tc>
          <w:tcPr>
            <w:tcW w:w="53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白</w:t>
            </w:r>
          </w:p>
          <w:p>
            <w:pPr>
              <w:widowControl/>
              <w:spacing w:line="240" w:lineRule="exact"/>
              <w:jc w:val="center"/>
              <w:textAlignment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坭</w:t>
            </w:r>
          </w:p>
          <w:p>
            <w:pPr>
              <w:widowControl/>
              <w:spacing w:line="240" w:lineRule="exact"/>
              <w:jc w:val="center"/>
              <w:textAlignment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镇</w:t>
            </w:r>
          </w:p>
          <w:p>
            <w:pPr>
              <w:widowControl/>
              <w:spacing w:line="240" w:lineRule="exact"/>
              <w:jc w:val="center"/>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户</w:t>
            </w:r>
          </w:p>
          <w:p>
            <w:pPr>
              <w:widowControl/>
              <w:spacing w:line="240" w:lineRule="exact"/>
              <w:jc w:val="center"/>
              <w:textAlignment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籍</w:t>
            </w: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人户一致</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以户籍地址申请的</w:t>
            </w:r>
          </w:p>
        </w:tc>
        <w:tc>
          <w:tcPr>
            <w:tcW w:w="358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pacing w:line="240" w:lineRule="exact"/>
              <w:jc w:val="left"/>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1.</w:t>
            </w:r>
            <w:bookmarkStart w:id="0" w:name="_GoBack"/>
            <w:bookmarkEnd w:id="0"/>
            <w:r>
              <w:rPr>
                <w:rFonts w:hint="eastAsia" w:ascii="仿宋_GB2312" w:hAnsi="仿宋_GB2312" w:eastAsia="仿宋_GB2312" w:cs="仿宋_GB2312"/>
                <w:color w:val="auto"/>
                <w:kern w:val="0"/>
                <w:szCs w:val="21"/>
              </w:rPr>
              <w:t>学生户口本（首页+个人页）；</w:t>
            </w:r>
          </w:p>
          <w:p>
            <w:pPr>
              <w:widowControl/>
              <w:numPr>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2.</w:t>
            </w:r>
            <w:r>
              <w:rPr>
                <w:rFonts w:hint="eastAsia" w:ascii="仿宋_GB2312" w:hAnsi="仿宋_GB2312" w:eastAsia="仿宋_GB2312" w:cs="仿宋_GB2312"/>
                <w:color w:val="auto"/>
                <w:kern w:val="0"/>
                <w:szCs w:val="21"/>
              </w:rPr>
              <w:t>父母户口本（个人页）。</w:t>
            </w:r>
          </w:p>
        </w:tc>
        <w:tc>
          <w:tcPr>
            <w:tcW w:w="2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无需提供房产、社保资料</w:t>
            </w:r>
          </w:p>
        </w:tc>
      </w:tr>
      <w:tr>
        <w:tblPrEx>
          <w:tblCellMar>
            <w:top w:w="15" w:type="dxa"/>
            <w:left w:w="15" w:type="dxa"/>
            <w:bottom w:w="15" w:type="dxa"/>
            <w:right w:w="15" w:type="dxa"/>
          </w:tblCellMar>
        </w:tblPrEx>
        <w:trPr>
          <w:trHeight w:val="90" w:hRule="atLeast"/>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2</w:t>
            </w:r>
          </w:p>
        </w:tc>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color w:val="auto"/>
                <w:szCs w:val="21"/>
              </w:rPr>
            </w:pPr>
          </w:p>
        </w:tc>
        <w:tc>
          <w:tcPr>
            <w:tcW w:w="5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color w:val="auto"/>
                <w:szCs w:val="21"/>
              </w:rPr>
            </w:pPr>
          </w:p>
        </w:tc>
        <w:tc>
          <w:tcPr>
            <w:tcW w:w="55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人户分离</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父母房产</w:t>
            </w:r>
          </w:p>
        </w:tc>
        <w:tc>
          <w:tcPr>
            <w:tcW w:w="358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1.</w:t>
            </w:r>
            <w:r>
              <w:rPr>
                <w:rFonts w:hint="eastAsia" w:ascii="仿宋_GB2312" w:hAnsi="仿宋_GB2312" w:eastAsia="仿宋_GB2312" w:cs="仿宋_GB2312"/>
                <w:color w:val="auto"/>
                <w:kern w:val="0"/>
                <w:szCs w:val="21"/>
              </w:rPr>
              <w:t>学生户口本（首页+个人页）；</w:t>
            </w:r>
          </w:p>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2.</w:t>
            </w:r>
            <w:r>
              <w:rPr>
                <w:rFonts w:hint="eastAsia" w:ascii="仿宋_GB2312" w:hAnsi="仿宋_GB2312" w:eastAsia="仿宋_GB2312" w:cs="仿宋_GB2312"/>
                <w:color w:val="auto"/>
                <w:kern w:val="0"/>
                <w:szCs w:val="21"/>
              </w:rPr>
              <w:t>父母户口本（首页+个人页）；</w:t>
            </w:r>
          </w:p>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3.</w:t>
            </w:r>
            <w:r>
              <w:rPr>
                <w:rFonts w:hint="eastAsia" w:ascii="仿宋_GB2312" w:hAnsi="仿宋_GB2312" w:eastAsia="仿宋_GB2312" w:cs="仿宋_GB2312"/>
                <w:color w:val="auto"/>
                <w:kern w:val="0"/>
                <w:szCs w:val="21"/>
              </w:rPr>
              <w:t>学生出生证（没有出生证且与房屋产权人不在同一户口本的需提交亲属关系公证书）；</w:t>
            </w:r>
          </w:p>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4.</w:t>
            </w:r>
            <w:r>
              <w:rPr>
                <w:rFonts w:hint="eastAsia" w:ascii="仿宋_GB2312" w:hAnsi="仿宋_GB2312" w:eastAsia="仿宋_GB2312" w:cs="仿宋_GB2312"/>
                <w:color w:val="auto"/>
                <w:kern w:val="0"/>
                <w:szCs w:val="21"/>
              </w:rPr>
              <w:t>住宅房屋权属资料</w:t>
            </w:r>
            <w:r>
              <w:rPr>
                <w:rFonts w:hint="eastAsia" w:ascii="仿宋_GB2312" w:hAnsi="仿宋_GB2312" w:eastAsia="仿宋_GB2312" w:cs="仿宋_GB2312"/>
                <w:color w:val="auto"/>
                <w:kern w:val="0"/>
                <w:szCs w:val="21"/>
                <w:lang w:eastAsia="zh-CN"/>
              </w:rPr>
              <w:t>：可使用</w:t>
            </w:r>
            <w:r>
              <w:rPr>
                <w:rFonts w:hint="eastAsia" w:ascii="仿宋_GB2312" w:hAnsi="仿宋_GB2312" w:eastAsia="仿宋_GB2312" w:cs="仿宋_GB2312"/>
                <w:color w:val="auto"/>
                <w:kern w:val="0"/>
                <w:szCs w:val="21"/>
              </w:rPr>
              <w:t>《佛山市三水区商品房买卖合同登记备案证明》</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房屋所有权证、房地产权证、不动产权属证书</w:t>
            </w:r>
            <w:r>
              <w:rPr>
                <w:rFonts w:hint="eastAsia" w:ascii="仿宋_GB2312" w:hAnsi="仿宋_GB2312" w:eastAsia="仿宋_GB2312" w:cs="仿宋_GB2312"/>
                <w:color w:val="auto"/>
                <w:kern w:val="0"/>
                <w:szCs w:val="21"/>
                <w:lang w:eastAsia="zh-CN"/>
              </w:rPr>
              <w:t>、已备案购房合同其中之一。</w:t>
            </w:r>
          </w:p>
        </w:tc>
        <w:tc>
          <w:tcPr>
            <w:tcW w:w="2084" w:type="dxa"/>
            <w:vMerge w:val="restart"/>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pacing w:line="240" w:lineRule="exact"/>
              <w:jc w:val="left"/>
              <w:textAlignment w:val="center"/>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color w:val="auto"/>
                <w:kern w:val="0"/>
                <w:szCs w:val="21"/>
                <w:lang w:val="en-US" w:eastAsia="zh-CN"/>
              </w:rPr>
              <w:t>1.</w:t>
            </w:r>
            <w:r>
              <w:rPr>
                <w:rFonts w:hint="eastAsia" w:ascii="仿宋_GB2312" w:hAnsi="仿宋_GB2312" w:eastAsia="仿宋_GB2312" w:cs="仿宋_GB2312"/>
                <w:color w:val="auto"/>
                <w:kern w:val="0"/>
                <w:szCs w:val="21"/>
              </w:rPr>
              <w:t>因同一房产的购房备案日期比房产证日期靠前</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请尽量提供《佛山市三水区商品房买卖合同登记备案证明》以确认购房时间</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可前往房产交易中心或行政服务中心打印</w:t>
            </w:r>
            <w:r>
              <w:rPr>
                <w:rFonts w:hint="eastAsia" w:ascii="仿宋_GB2312" w:hAnsi="仿宋_GB2312" w:eastAsia="仿宋_GB2312" w:cs="仿宋_GB2312"/>
                <w:color w:val="auto"/>
                <w:kern w:val="0"/>
                <w:szCs w:val="21"/>
                <w:lang w:eastAsia="zh-CN"/>
              </w:rPr>
              <w:t>。</w:t>
            </w:r>
          </w:p>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2.</w:t>
            </w:r>
            <w:r>
              <w:rPr>
                <w:rFonts w:hint="eastAsia" w:ascii="仿宋_GB2312" w:hAnsi="仿宋_GB2312" w:eastAsia="仿宋_GB2312" w:cs="仿宋_GB2312"/>
                <w:color w:val="auto"/>
                <w:kern w:val="0"/>
                <w:szCs w:val="21"/>
              </w:rPr>
              <w:t>二手交易（含继承、转让等）所得房产必须使用住宅房屋权属证书。</w:t>
            </w:r>
          </w:p>
        </w:tc>
      </w:tr>
      <w:tr>
        <w:tblPrEx>
          <w:tblCellMar>
            <w:top w:w="15" w:type="dxa"/>
            <w:left w:w="15" w:type="dxa"/>
            <w:bottom w:w="15" w:type="dxa"/>
            <w:right w:w="15" w:type="dxa"/>
          </w:tblCellMar>
        </w:tblPrEx>
        <w:trPr>
          <w:trHeight w:val="90" w:hRule="atLeast"/>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3</w:t>
            </w:r>
          </w:p>
        </w:tc>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color w:val="auto"/>
                <w:szCs w:val="21"/>
              </w:rPr>
            </w:pPr>
          </w:p>
        </w:tc>
        <w:tc>
          <w:tcPr>
            <w:tcW w:w="5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color w:val="auto"/>
                <w:szCs w:val="21"/>
              </w:rPr>
            </w:pPr>
          </w:p>
        </w:tc>
        <w:tc>
          <w:tcPr>
            <w:tcW w:w="55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color w:val="auto"/>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祖辈房产</w:t>
            </w:r>
          </w:p>
        </w:tc>
        <w:tc>
          <w:tcPr>
            <w:tcW w:w="358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1.</w:t>
            </w:r>
            <w:r>
              <w:rPr>
                <w:rFonts w:hint="eastAsia" w:ascii="仿宋_GB2312" w:hAnsi="仿宋_GB2312" w:eastAsia="仿宋_GB2312" w:cs="仿宋_GB2312"/>
                <w:color w:val="auto"/>
                <w:kern w:val="0"/>
                <w:szCs w:val="21"/>
              </w:rPr>
              <w:t>学生户口本（首页+个人页）；</w:t>
            </w:r>
          </w:p>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2.</w:t>
            </w:r>
            <w:r>
              <w:rPr>
                <w:rFonts w:hint="eastAsia" w:ascii="仿宋_GB2312" w:hAnsi="仿宋_GB2312" w:eastAsia="仿宋_GB2312" w:cs="仿宋_GB2312"/>
                <w:color w:val="auto"/>
                <w:kern w:val="0"/>
                <w:szCs w:val="21"/>
              </w:rPr>
              <w:t>父母户口本（首页+个人页）；</w:t>
            </w:r>
          </w:p>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3.</w:t>
            </w:r>
            <w:r>
              <w:rPr>
                <w:rFonts w:hint="eastAsia" w:ascii="仿宋_GB2312" w:hAnsi="仿宋_GB2312" w:eastAsia="仿宋_GB2312" w:cs="仿宋_GB2312"/>
                <w:color w:val="auto"/>
                <w:kern w:val="0"/>
                <w:szCs w:val="21"/>
              </w:rPr>
              <w:t>房产业主户口本（首页+个人页）；</w:t>
            </w:r>
          </w:p>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4.</w:t>
            </w:r>
            <w:r>
              <w:rPr>
                <w:rFonts w:hint="eastAsia" w:ascii="仿宋_GB2312" w:hAnsi="仿宋_GB2312" w:eastAsia="仿宋_GB2312" w:cs="仿宋_GB2312"/>
                <w:color w:val="auto"/>
                <w:kern w:val="0"/>
                <w:szCs w:val="21"/>
              </w:rPr>
              <w:t>住宅房屋权属资料</w:t>
            </w:r>
            <w:r>
              <w:rPr>
                <w:rFonts w:hint="eastAsia" w:ascii="仿宋_GB2312" w:hAnsi="仿宋_GB2312" w:eastAsia="仿宋_GB2312" w:cs="仿宋_GB2312"/>
                <w:color w:val="auto"/>
                <w:kern w:val="0"/>
                <w:szCs w:val="21"/>
                <w:lang w:eastAsia="zh-CN"/>
              </w:rPr>
              <w:t>：可使用</w:t>
            </w:r>
            <w:r>
              <w:rPr>
                <w:rFonts w:hint="eastAsia" w:ascii="仿宋_GB2312" w:hAnsi="仿宋_GB2312" w:eastAsia="仿宋_GB2312" w:cs="仿宋_GB2312"/>
                <w:color w:val="auto"/>
                <w:kern w:val="0"/>
                <w:szCs w:val="21"/>
              </w:rPr>
              <w:t>《佛山市三水区商品房买卖合同登记备案证明》</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房屋所有权证、房地产权证、不动产权属证书</w:t>
            </w:r>
            <w:r>
              <w:rPr>
                <w:rFonts w:hint="eastAsia" w:ascii="仿宋_GB2312" w:hAnsi="仿宋_GB2312" w:eastAsia="仿宋_GB2312" w:cs="仿宋_GB2312"/>
                <w:color w:val="auto"/>
                <w:kern w:val="0"/>
                <w:szCs w:val="21"/>
                <w:lang w:eastAsia="zh-CN"/>
              </w:rPr>
              <w:t>、已备案购房合同其中之一；</w:t>
            </w:r>
          </w:p>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5.</w:t>
            </w:r>
            <w:r>
              <w:rPr>
                <w:rFonts w:hint="eastAsia" w:ascii="仿宋_GB2312" w:hAnsi="仿宋_GB2312" w:eastAsia="仿宋_GB2312" w:cs="仿宋_GB2312"/>
                <w:color w:val="auto"/>
                <w:kern w:val="0"/>
                <w:szCs w:val="21"/>
              </w:rPr>
              <w:t>学生与房产业主不在同一户口本的还需提交公证处出具的亲属关系公证书。</w:t>
            </w:r>
          </w:p>
        </w:tc>
        <w:tc>
          <w:tcPr>
            <w:tcW w:w="208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cs="仿宋_GB2312"/>
                <w:color w:val="auto"/>
                <w:szCs w:val="21"/>
              </w:rPr>
            </w:pPr>
          </w:p>
        </w:tc>
      </w:tr>
      <w:tr>
        <w:tblPrEx>
          <w:tblCellMar>
            <w:top w:w="15" w:type="dxa"/>
            <w:left w:w="15" w:type="dxa"/>
            <w:bottom w:w="15" w:type="dxa"/>
            <w:right w:w="15" w:type="dxa"/>
          </w:tblCellMar>
        </w:tblPrEx>
        <w:trPr>
          <w:trHeight w:val="1913" w:hRule="atLeast"/>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kern w:val="0"/>
                <w:szCs w:val="21"/>
                <w:lang w:val="en-US" w:eastAsia="zh-CN"/>
              </w:rPr>
              <w:t>4</w:t>
            </w:r>
          </w:p>
        </w:tc>
        <w:tc>
          <w:tcPr>
            <w:tcW w:w="46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跨</w:t>
            </w:r>
          </w:p>
          <w:p>
            <w:pPr>
              <w:widowControl/>
              <w:spacing w:line="240" w:lineRule="exact"/>
              <w:jc w:val="center"/>
              <w:textAlignment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镇</w:t>
            </w:r>
          </w:p>
          <w:p>
            <w:pPr>
              <w:widowControl/>
              <w:spacing w:line="24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生</w:t>
            </w:r>
          </w:p>
        </w:tc>
        <w:tc>
          <w:tcPr>
            <w:tcW w:w="1096" w:type="dxa"/>
            <w:gridSpan w:val="2"/>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白坭镇</w:t>
            </w:r>
            <w:r>
              <w:rPr>
                <w:rFonts w:hint="eastAsia" w:ascii="仿宋_GB2312" w:hAnsi="仿宋_GB2312" w:eastAsia="仿宋_GB2312" w:cs="仿宋_GB2312"/>
                <w:color w:val="auto"/>
                <w:kern w:val="0"/>
                <w:szCs w:val="21"/>
              </w:rPr>
              <w:t>外三水区户籍</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父母房产</w:t>
            </w:r>
          </w:p>
        </w:tc>
        <w:tc>
          <w:tcPr>
            <w:tcW w:w="358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1.</w:t>
            </w:r>
            <w:r>
              <w:rPr>
                <w:rFonts w:hint="eastAsia" w:ascii="仿宋_GB2312" w:hAnsi="仿宋_GB2312" w:eastAsia="仿宋_GB2312" w:cs="仿宋_GB2312"/>
                <w:color w:val="auto"/>
                <w:kern w:val="0"/>
                <w:szCs w:val="21"/>
              </w:rPr>
              <w:t>学生户口本（首页+个人页）；</w:t>
            </w:r>
          </w:p>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2.</w:t>
            </w:r>
            <w:r>
              <w:rPr>
                <w:rFonts w:hint="eastAsia" w:ascii="仿宋_GB2312" w:hAnsi="仿宋_GB2312" w:eastAsia="仿宋_GB2312" w:cs="仿宋_GB2312"/>
                <w:color w:val="auto"/>
                <w:kern w:val="0"/>
                <w:szCs w:val="21"/>
              </w:rPr>
              <w:t>父母户口本（首页+个人页）；</w:t>
            </w:r>
          </w:p>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3.</w:t>
            </w:r>
            <w:r>
              <w:rPr>
                <w:rFonts w:hint="eastAsia" w:ascii="仿宋_GB2312" w:hAnsi="仿宋_GB2312" w:eastAsia="仿宋_GB2312" w:cs="仿宋_GB2312"/>
                <w:color w:val="auto"/>
                <w:kern w:val="0"/>
                <w:szCs w:val="21"/>
              </w:rPr>
              <w:t>学生出生证（没有出生证且与房屋产权人不在同一户口本的需提交亲属关系公证书）；</w:t>
            </w:r>
          </w:p>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4.</w:t>
            </w:r>
            <w:r>
              <w:rPr>
                <w:rFonts w:hint="eastAsia" w:ascii="仿宋_GB2312" w:hAnsi="仿宋_GB2312" w:eastAsia="仿宋_GB2312" w:cs="仿宋_GB2312"/>
                <w:color w:val="auto"/>
                <w:kern w:val="0"/>
                <w:szCs w:val="21"/>
              </w:rPr>
              <w:t>住宅房屋权属资料</w:t>
            </w:r>
            <w:r>
              <w:rPr>
                <w:rFonts w:hint="eastAsia" w:ascii="仿宋_GB2312" w:hAnsi="仿宋_GB2312" w:eastAsia="仿宋_GB2312" w:cs="仿宋_GB2312"/>
                <w:color w:val="auto"/>
                <w:kern w:val="0"/>
                <w:szCs w:val="21"/>
                <w:lang w:eastAsia="zh-CN"/>
              </w:rPr>
              <w:t>：可使用</w:t>
            </w:r>
            <w:r>
              <w:rPr>
                <w:rFonts w:hint="eastAsia" w:ascii="仿宋_GB2312" w:hAnsi="仿宋_GB2312" w:eastAsia="仿宋_GB2312" w:cs="仿宋_GB2312"/>
                <w:color w:val="auto"/>
                <w:kern w:val="0"/>
                <w:szCs w:val="21"/>
              </w:rPr>
              <w:t>《佛山市三水区商品房买卖合同登记备案证明》</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房屋所有权证、房地产权证、不动产权属证书</w:t>
            </w:r>
            <w:r>
              <w:rPr>
                <w:rFonts w:hint="eastAsia" w:ascii="仿宋_GB2312" w:hAnsi="仿宋_GB2312" w:eastAsia="仿宋_GB2312" w:cs="仿宋_GB2312"/>
                <w:color w:val="auto"/>
                <w:kern w:val="0"/>
                <w:szCs w:val="21"/>
                <w:lang w:eastAsia="zh-CN"/>
              </w:rPr>
              <w:t>、已备案购房合同其中之一。</w:t>
            </w:r>
          </w:p>
        </w:tc>
        <w:tc>
          <w:tcPr>
            <w:tcW w:w="2084" w:type="dxa"/>
            <w:tcBorders>
              <w:top w:val="single" w:color="000000" w:sz="4" w:space="0"/>
              <w:left w:val="single" w:color="000000" w:sz="4" w:space="0"/>
              <w:bottom w:val="single" w:color="000000" w:sz="4" w:space="0"/>
              <w:right w:val="single" w:color="000000" w:sz="4" w:space="0"/>
            </w:tcBorders>
          </w:tcPr>
          <w:p>
            <w:pPr>
              <w:widowControl/>
              <w:numPr>
                <w:ilvl w:val="0"/>
                <w:numId w:val="0"/>
              </w:numPr>
              <w:spacing w:line="240" w:lineRule="exact"/>
              <w:jc w:val="left"/>
              <w:textAlignment w:val="center"/>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color w:val="auto"/>
                <w:kern w:val="0"/>
                <w:szCs w:val="21"/>
                <w:lang w:val="en-US" w:eastAsia="zh-CN"/>
              </w:rPr>
              <w:t>1.</w:t>
            </w:r>
            <w:r>
              <w:rPr>
                <w:rFonts w:hint="eastAsia" w:ascii="仿宋_GB2312" w:hAnsi="仿宋_GB2312" w:eastAsia="仿宋_GB2312" w:cs="仿宋_GB2312"/>
                <w:color w:val="auto"/>
                <w:kern w:val="0"/>
                <w:szCs w:val="21"/>
              </w:rPr>
              <w:t>因同一房产的购房备案日期比房产证日期靠前</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请尽量提供《佛山市三水区商品房买卖合同登记备案证明》以确认购房时间</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可前往房产交易中心或行政服务中心打印</w:t>
            </w:r>
            <w:r>
              <w:rPr>
                <w:rFonts w:hint="eastAsia" w:ascii="仿宋_GB2312" w:hAnsi="仿宋_GB2312" w:eastAsia="仿宋_GB2312" w:cs="仿宋_GB2312"/>
                <w:color w:val="auto"/>
                <w:kern w:val="0"/>
                <w:szCs w:val="21"/>
                <w:lang w:eastAsia="zh-CN"/>
              </w:rPr>
              <w:t>。</w:t>
            </w:r>
          </w:p>
          <w:p>
            <w:pPr>
              <w:widowControl/>
              <w:numPr>
                <w:ilvl w:val="0"/>
                <w:numId w:val="0"/>
              </w:numPr>
              <w:spacing w:line="240" w:lineRule="exact"/>
              <w:jc w:val="left"/>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2.</w:t>
            </w:r>
            <w:r>
              <w:rPr>
                <w:rFonts w:hint="eastAsia" w:ascii="仿宋_GB2312" w:hAnsi="仿宋_GB2312" w:eastAsia="仿宋_GB2312" w:cs="仿宋_GB2312"/>
                <w:color w:val="auto"/>
                <w:kern w:val="0"/>
                <w:szCs w:val="21"/>
              </w:rPr>
              <w:t>二手交易（含继承、转让等）所得房产必须使用住宅房屋权属证书。</w:t>
            </w:r>
          </w:p>
        </w:tc>
      </w:tr>
      <w:tr>
        <w:tblPrEx>
          <w:tblCellMar>
            <w:top w:w="15" w:type="dxa"/>
            <w:left w:w="15" w:type="dxa"/>
            <w:bottom w:w="15" w:type="dxa"/>
            <w:right w:w="15" w:type="dxa"/>
          </w:tblCellMar>
        </w:tblPrEx>
        <w:trPr>
          <w:trHeight w:val="585" w:hRule="atLeast"/>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kern w:val="0"/>
                <w:szCs w:val="21"/>
                <w:lang w:val="en-US" w:eastAsia="zh-CN"/>
              </w:rPr>
              <w:t>5</w:t>
            </w:r>
          </w:p>
        </w:tc>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color w:val="auto"/>
                <w:szCs w:val="21"/>
              </w:rPr>
            </w:pPr>
          </w:p>
        </w:tc>
        <w:tc>
          <w:tcPr>
            <w:tcW w:w="1096" w:type="dxa"/>
            <w:gridSpan w:val="2"/>
            <w:vMerge w:val="continue"/>
            <w:tcBorders>
              <w:left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color w:val="auto"/>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祖辈房产</w:t>
            </w:r>
          </w:p>
        </w:tc>
        <w:tc>
          <w:tcPr>
            <w:tcW w:w="358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1.</w:t>
            </w:r>
            <w:r>
              <w:rPr>
                <w:rFonts w:hint="eastAsia" w:ascii="仿宋_GB2312" w:hAnsi="仿宋_GB2312" w:eastAsia="仿宋_GB2312" w:cs="仿宋_GB2312"/>
                <w:color w:val="auto"/>
                <w:kern w:val="0"/>
                <w:szCs w:val="21"/>
              </w:rPr>
              <w:t>学生户口本（首页+个人页）；</w:t>
            </w:r>
          </w:p>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2.</w:t>
            </w:r>
            <w:r>
              <w:rPr>
                <w:rFonts w:hint="eastAsia" w:ascii="仿宋_GB2312" w:hAnsi="仿宋_GB2312" w:eastAsia="仿宋_GB2312" w:cs="仿宋_GB2312"/>
                <w:color w:val="auto"/>
                <w:kern w:val="0"/>
                <w:szCs w:val="21"/>
              </w:rPr>
              <w:t>父母户口本（首页+个人页）；</w:t>
            </w:r>
          </w:p>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3.</w:t>
            </w:r>
            <w:r>
              <w:rPr>
                <w:rFonts w:hint="eastAsia" w:ascii="仿宋_GB2312" w:hAnsi="仿宋_GB2312" w:eastAsia="仿宋_GB2312" w:cs="仿宋_GB2312"/>
                <w:color w:val="auto"/>
                <w:kern w:val="0"/>
                <w:szCs w:val="21"/>
              </w:rPr>
              <w:t>房产业主户口本（首页+个人页）；</w:t>
            </w:r>
          </w:p>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4.</w:t>
            </w:r>
            <w:r>
              <w:rPr>
                <w:rFonts w:hint="eastAsia" w:ascii="仿宋_GB2312" w:hAnsi="仿宋_GB2312" w:eastAsia="仿宋_GB2312" w:cs="仿宋_GB2312"/>
                <w:color w:val="auto"/>
                <w:kern w:val="0"/>
                <w:szCs w:val="21"/>
              </w:rPr>
              <w:t>住宅房屋权属资料</w:t>
            </w:r>
            <w:r>
              <w:rPr>
                <w:rFonts w:hint="eastAsia" w:ascii="仿宋_GB2312" w:hAnsi="仿宋_GB2312" w:eastAsia="仿宋_GB2312" w:cs="仿宋_GB2312"/>
                <w:color w:val="auto"/>
                <w:kern w:val="0"/>
                <w:szCs w:val="21"/>
                <w:lang w:eastAsia="zh-CN"/>
              </w:rPr>
              <w:t>：可使用</w:t>
            </w:r>
            <w:r>
              <w:rPr>
                <w:rFonts w:hint="eastAsia" w:ascii="仿宋_GB2312" w:hAnsi="仿宋_GB2312" w:eastAsia="仿宋_GB2312" w:cs="仿宋_GB2312"/>
                <w:color w:val="auto"/>
                <w:kern w:val="0"/>
                <w:szCs w:val="21"/>
              </w:rPr>
              <w:t>《佛山市三水区商品房买卖合同登记备案证明》</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房屋所有权证、房地产权证、不动产权属证书</w:t>
            </w:r>
            <w:r>
              <w:rPr>
                <w:rFonts w:hint="eastAsia" w:ascii="仿宋_GB2312" w:hAnsi="仿宋_GB2312" w:eastAsia="仿宋_GB2312" w:cs="仿宋_GB2312"/>
                <w:color w:val="auto"/>
                <w:kern w:val="0"/>
                <w:szCs w:val="21"/>
                <w:lang w:eastAsia="zh-CN"/>
              </w:rPr>
              <w:t>、已备案购房合同其中之一；</w:t>
            </w:r>
          </w:p>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5.</w:t>
            </w:r>
            <w:r>
              <w:rPr>
                <w:rFonts w:hint="eastAsia" w:ascii="仿宋_GB2312" w:hAnsi="仿宋_GB2312" w:eastAsia="仿宋_GB2312" w:cs="仿宋_GB2312"/>
                <w:color w:val="auto"/>
                <w:kern w:val="0"/>
                <w:szCs w:val="21"/>
              </w:rPr>
              <w:t>学生与房产业主不在同一户口本的还需提交公证处出具的亲属关系公证书。</w:t>
            </w:r>
          </w:p>
        </w:tc>
        <w:tc>
          <w:tcPr>
            <w:tcW w:w="2084" w:type="dxa"/>
            <w:tcBorders>
              <w:top w:val="single" w:color="000000" w:sz="4" w:space="0"/>
              <w:left w:val="single" w:color="000000" w:sz="4" w:space="0"/>
              <w:bottom w:val="single" w:color="000000" w:sz="4" w:space="0"/>
              <w:right w:val="single" w:color="000000" w:sz="4" w:space="0"/>
            </w:tcBorders>
          </w:tcPr>
          <w:p>
            <w:pPr>
              <w:widowControl/>
              <w:numPr>
                <w:ilvl w:val="0"/>
                <w:numId w:val="0"/>
              </w:numPr>
              <w:spacing w:line="240" w:lineRule="exact"/>
              <w:jc w:val="left"/>
              <w:textAlignment w:val="center"/>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color w:val="auto"/>
                <w:kern w:val="0"/>
                <w:szCs w:val="21"/>
                <w:lang w:val="en-US" w:eastAsia="zh-CN"/>
              </w:rPr>
              <w:t>1.</w:t>
            </w:r>
            <w:r>
              <w:rPr>
                <w:rFonts w:hint="eastAsia" w:ascii="仿宋_GB2312" w:hAnsi="仿宋_GB2312" w:eastAsia="仿宋_GB2312" w:cs="仿宋_GB2312"/>
                <w:color w:val="auto"/>
                <w:kern w:val="0"/>
                <w:szCs w:val="21"/>
              </w:rPr>
              <w:t>因同一房产的购房备案日期比房产证日期靠前</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请尽量提供《佛山市三水区商品房买卖合同登记备案证明》以确认购房时间</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可前往房产交易中心或行政服务中心打印</w:t>
            </w:r>
            <w:r>
              <w:rPr>
                <w:rFonts w:hint="eastAsia" w:ascii="仿宋_GB2312" w:hAnsi="仿宋_GB2312" w:eastAsia="仿宋_GB2312" w:cs="仿宋_GB2312"/>
                <w:color w:val="auto"/>
                <w:kern w:val="0"/>
                <w:szCs w:val="21"/>
                <w:lang w:eastAsia="zh-CN"/>
              </w:rPr>
              <w:t>。</w:t>
            </w:r>
          </w:p>
          <w:p>
            <w:pPr>
              <w:widowControl/>
              <w:numPr>
                <w:ilvl w:val="0"/>
                <w:numId w:val="0"/>
              </w:numPr>
              <w:spacing w:line="240" w:lineRule="exact"/>
              <w:jc w:val="left"/>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2.</w:t>
            </w:r>
            <w:r>
              <w:rPr>
                <w:rFonts w:hint="eastAsia" w:ascii="仿宋_GB2312" w:hAnsi="仿宋_GB2312" w:eastAsia="仿宋_GB2312" w:cs="仿宋_GB2312"/>
                <w:color w:val="auto"/>
                <w:kern w:val="0"/>
                <w:szCs w:val="21"/>
              </w:rPr>
              <w:t>二手交易（含继承、转让等）所得房产必须使用住宅房屋权属证书。</w:t>
            </w:r>
          </w:p>
        </w:tc>
      </w:tr>
      <w:tr>
        <w:tblPrEx>
          <w:tblCellMar>
            <w:top w:w="15" w:type="dxa"/>
            <w:left w:w="15" w:type="dxa"/>
            <w:bottom w:w="15" w:type="dxa"/>
            <w:right w:w="15" w:type="dxa"/>
          </w:tblCellMar>
        </w:tblPrEx>
        <w:trPr>
          <w:trHeight w:val="1080" w:hRule="atLeast"/>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kern w:val="0"/>
                <w:szCs w:val="21"/>
                <w:lang w:val="en-US" w:eastAsia="zh-CN"/>
              </w:rPr>
              <w:t>6</w:t>
            </w:r>
          </w:p>
        </w:tc>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color w:val="auto"/>
                <w:szCs w:val="21"/>
              </w:rPr>
            </w:pPr>
          </w:p>
        </w:tc>
        <w:tc>
          <w:tcPr>
            <w:tcW w:w="1096" w:type="dxa"/>
            <w:gridSpan w:val="2"/>
            <w:vMerge w:val="continue"/>
            <w:tcBorders>
              <w:left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color w:val="auto"/>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父母一方为</w:t>
            </w:r>
            <w:r>
              <w:rPr>
                <w:rFonts w:hint="eastAsia" w:ascii="仿宋_GB2312" w:hAnsi="仿宋_GB2312" w:eastAsia="仿宋_GB2312" w:cs="仿宋_GB2312"/>
                <w:color w:val="auto"/>
                <w:kern w:val="0"/>
                <w:szCs w:val="21"/>
                <w:lang w:val="en-US" w:eastAsia="zh-CN"/>
              </w:rPr>
              <w:t>白坭镇</w:t>
            </w:r>
            <w:r>
              <w:rPr>
                <w:rFonts w:hint="eastAsia" w:ascii="仿宋_GB2312" w:hAnsi="仿宋_GB2312" w:eastAsia="仿宋_GB2312" w:cs="仿宋_GB2312"/>
                <w:color w:val="auto"/>
                <w:kern w:val="0"/>
                <w:szCs w:val="21"/>
              </w:rPr>
              <w:t>户籍</w:t>
            </w:r>
          </w:p>
        </w:tc>
        <w:tc>
          <w:tcPr>
            <w:tcW w:w="358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1.</w:t>
            </w:r>
            <w:r>
              <w:rPr>
                <w:rFonts w:hint="eastAsia" w:ascii="仿宋_GB2312" w:hAnsi="仿宋_GB2312" w:eastAsia="仿宋_GB2312" w:cs="仿宋_GB2312"/>
                <w:color w:val="auto"/>
                <w:kern w:val="0"/>
                <w:szCs w:val="21"/>
              </w:rPr>
              <w:t>学生户口本（首页+个人页）；</w:t>
            </w:r>
          </w:p>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2.</w:t>
            </w:r>
            <w:r>
              <w:rPr>
                <w:rFonts w:hint="eastAsia" w:ascii="仿宋_GB2312" w:hAnsi="仿宋_GB2312" w:eastAsia="仿宋_GB2312" w:cs="仿宋_GB2312"/>
                <w:color w:val="auto"/>
                <w:kern w:val="0"/>
                <w:szCs w:val="21"/>
              </w:rPr>
              <w:t>父母户口本（首页+个人页）；</w:t>
            </w:r>
          </w:p>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3.</w:t>
            </w:r>
            <w:r>
              <w:rPr>
                <w:rFonts w:hint="eastAsia" w:ascii="仿宋_GB2312" w:hAnsi="仿宋_GB2312" w:eastAsia="仿宋_GB2312" w:cs="仿宋_GB2312"/>
                <w:color w:val="auto"/>
                <w:kern w:val="0"/>
                <w:szCs w:val="21"/>
              </w:rPr>
              <w:t>学生出生证（没有出生证的需提交亲属关系公证书）。</w:t>
            </w:r>
          </w:p>
        </w:tc>
        <w:tc>
          <w:tcPr>
            <w:tcW w:w="2084" w:type="dxa"/>
            <w:tcBorders>
              <w:top w:val="single" w:color="000000" w:sz="4" w:space="0"/>
              <w:left w:val="single" w:color="000000" w:sz="4" w:space="0"/>
              <w:bottom w:val="single" w:color="000000" w:sz="4" w:space="0"/>
              <w:right w:val="single" w:color="000000" w:sz="4" w:space="0"/>
            </w:tcBorders>
          </w:tcPr>
          <w:p>
            <w:pPr>
              <w:widowControl/>
              <w:spacing w:line="240" w:lineRule="exact"/>
              <w:jc w:val="left"/>
              <w:rPr>
                <w:rFonts w:ascii="仿宋_GB2312" w:hAnsi="仿宋_GB2312" w:eastAsia="仿宋_GB2312" w:cs="仿宋_GB2312"/>
                <w:color w:val="auto"/>
                <w:szCs w:val="21"/>
              </w:rPr>
            </w:pPr>
          </w:p>
        </w:tc>
      </w:tr>
      <w:tr>
        <w:tblPrEx>
          <w:tblCellMar>
            <w:top w:w="15" w:type="dxa"/>
            <w:left w:w="15" w:type="dxa"/>
            <w:bottom w:w="15" w:type="dxa"/>
            <w:right w:w="15" w:type="dxa"/>
          </w:tblCellMar>
        </w:tblPrEx>
        <w:trPr>
          <w:trHeight w:val="1620" w:hRule="atLeast"/>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kern w:val="0"/>
                <w:szCs w:val="21"/>
                <w:lang w:val="en-US" w:eastAsia="zh-CN"/>
              </w:rPr>
              <w:t>7</w:t>
            </w:r>
          </w:p>
        </w:tc>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color w:val="auto"/>
                <w:szCs w:val="21"/>
              </w:rPr>
            </w:pPr>
          </w:p>
        </w:tc>
        <w:tc>
          <w:tcPr>
            <w:tcW w:w="1096" w:type="dxa"/>
            <w:gridSpan w:val="2"/>
            <w:vMerge w:val="continue"/>
            <w:tcBorders>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color w:val="auto"/>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社保类</w:t>
            </w:r>
          </w:p>
        </w:tc>
        <w:tc>
          <w:tcPr>
            <w:tcW w:w="358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pacing w:line="240" w:lineRule="exact"/>
              <w:jc w:val="left"/>
              <w:textAlignment w:val="center"/>
              <w:rPr>
                <w:rFonts w:hint="eastAsia" w:ascii="仿宋_GB2312" w:hAnsi="仿宋_GB2312" w:eastAsia="仿宋_GB2312" w:cs="仿宋_GB2312"/>
                <w:color w:val="auto"/>
                <w:kern w:val="0"/>
                <w:szCs w:val="21"/>
                <w:lang w:eastAsia="zh-CN"/>
              </w:rPr>
            </w:pPr>
          </w:p>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1.</w:t>
            </w:r>
            <w:r>
              <w:rPr>
                <w:rFonts w:hint="eastAsia" w:ascii="仿宋_GB2312" w:hAnsi="仿宋_GB2312" w:eastAsia="仿宋_GB2312" w:cs="仿宋_GB2312"/>
                <w:color w:val="auto"/>
                <w:kern w:val="0"/>
                <w:szCs w:val="21"/>
              </w:rPr>
              <w:t>学生户口本（首页+个人页）；</w:t>
            </w:r>
          </w:p>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2.</w:t>
            </w:r>
            <w:r>
              <w:rPr>
                <w:rFonts w:hint="eastAsia" w:ascii="仿宋_GB2312" w:hAnsi="仿宋_GB2312" w:eastAsia="仿宋_GB2312" w:cs="仿宋_GB2312"/>
                <w:color w:val="auto"/>
                <w:kern w:val="0"/>
                <w:szCs w:val="21"/>
              </w:rPr>
              <w:t>父母户口本（首页+个人页）；</w:t>
            </w:r>
          </w:p>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3.</w:t>
            </w:r>
            <w:r>
              <w:rPr>
                <w:rFonts w:hint="eastAsia" w:ascii="仿宋_GB2312" w:hAnsi="仿宋_GB2312" w:eastAsia="仿宋_GB2312" w:cs="仿宋_GB2312"/>
                <w:color w:val="auto"/>
                <w:kern w:val="0"/>
                <w:szCs w:val="21"/>
              </w:rPr>
              <w:t>学生出生证（没有出生证且与社保缴纳人不在同一户口本的需提交亲属关系公证书）；</w:t>
            </w:r>
          </w:p>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4.</w:t>
            </w:r>
            <w:r>
              <w:rPr>
                <w:rFonts w:hint="eastAsia" w:ascii="仿宋_GB2312" w:hAnsi="仿宋_GB2312" w:eastAsia="仿宋_GB2312" w:cs="仿宋_GB2312"/>
                <w:color w:val="auto"/>
                <w:kern w:val="0"/>
                <w:szCs w:val="21"/>
              </w:rPr>
              <w:t>缴纳地为</w:t>
            </w:r>
            <w:r>
              <w:rPr>
                <w:rFonts w:hint="eastAsia" w:ascii="仿宋_GB2312" w:hAnsi="仿宋_GB2312" w:eastAsia="仿宋_GB2312" w:cs="仿宋_GB2312"/>
                <w:color w:val="auto"/>
                <w:kern w:val="0"/>
                <w:szCs w:val="21"/>
                <w:lang w:val="en-US" w:eastAsia="zh-CN"/>
              </w:rPr>
              <w:t>白坭镇</w:t>
            </w:r>
            <w:r>
              <w:rPr>
                <w:rFonts w:hint="eastAsia" w:ascii="仿宋_GB2312" w:hAnsi="仿宋_GB2312" w:eastAsia="仿宋_GB2312" w:cs="仿宋_GB2312"/>
                <w:color w:val="auto"/>
                <w:kern w:val="0"/>
                <w:szCs w:val="21"/>
              </w:rPr>
              <w:t>且满足连续缴纳36个月的社会保险参保缴费证明。</w:t>
            </w:r>
          </w:p>
        </w:tc>
        <w:tc>
          <w:tcPr>
            <w:tcW w:w="2084" w:type="dxa"/>
            <w:tcBorders>
              <w:top w:val="single" w:color="000000" w:sz="4" w:space="0"/>
              <w:left w:val="single" w:color="000000" w:sz="4" w:space="0"/>
              <w:bottom w:val="single" w:color="000000" w:sz="4" w:space="0"/>
              <w:right w:val="single" w:color="000000" w:sz="4" w:space="0"/>
            </w:tcBorders>
          </w:tcPr>
          <w:p>
            <w:pPr>
              <w:widowControl/>
              <w:spacing w:line="240" w:lineRule="exact"/>
              <w:jc w:val="left"/>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kern w:val="0"/>
                <w:szCs w:val="21"/>
              </w:rPr>
              <w:t>保险参保缴费证明可前往行政服务中心打印</w:t>
            </w:r>
            <w:r>
              <w:rPr>
                <w:rFonts w:hint="eastAsia" w:ascii="仿宋_GB2312" w:hAnsi="仿宋_GB2312" w:eastAsia="仿宋_GB2312" w:cs="仿宋_GB2312"/>
                <w:color w:val="auto"/>
                <w:kern w:val="0"/>
                <w:szCs w:val="21"/>
                <w:lang w:eastAsia="zh-CN"/>
              </w:rPr>
              <w:t>（下同）</w:t>
            </w:r>
          </w:p>
        </w:tc>
      </w:tr>
      <w:tr>
        <w:tblPrEx>
          <w:tblCellMar>
            <w:top w:w="15" w:type="dxa"/>
            <w:left w:w="15" w:type="dxa"/>
            <w:bottom w:w="15" w:type="dxa"/>
            <w:right w:w="15" w:type="dxa"/>
          </w:tblCellMar>
        </w:tblPrEx>
        <w:trPr>
          <w:trHeight w:val="90" w:hRule="atLeast"/>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kern w:val="0"/>
                <w:szCs w:val="21"/>
                <w:lang w:val="en-US" w:eastAsia="zh-CN"/>
              </w:rPr>
              <w:t>8</w:t>
            </w:r>
          </w:p>
        </w:tc>
        <w:tc>
          <w:tcPr>
            <w:tcW w:w="46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跨</w:t>
            </w:r>
          </w:p>
          <w:p>
            <w:pPr>
              <w:widowControl/>
              <w:spacing w:line="240" w:lineRule="exact"/>
              <w:jc w:val="center"/>
              <w:textAlignment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区</w:t>
            </w:r>
          </w:p>
          <w:p>
            <w:pPr>
              <w:widowControl/>
              <w:spacing w:line="240" w:lineRule="exact"/>
              <w:jc w:val="center"/>
              <w:textAlignment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生</w:t>
            </w:r>
          </w:p>
        </w:tc>
        <w:tc>
          <w:tcPr>
            <w:tcW w:w="109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三水区外</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佛山市户籍</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父母房产</w:t>
            </w:r>
          </w:p>
        </w:tc>
        <w:tc>
          <w:tcPr>
            <w:tcW w:w="358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1.</w:t>
            </w:r>
            <w:r>
              <w:rPr>
                <w:rFonts w:hint="eastAsia" w:ascii="仿宋_GB2312" w:hAnsi="仿宋_GB2312" w:eastAsia="仿宋_GB2312" w:cs="仿宋_GB2312"/>
                <w:color w:val="auto"/>
                <w:kern w:val="0"/>
                <w:szCs w:val="21"/>
              </w:rPr>
              <w:t>学生户口本（首页+个人页）；</w:t>
            </w:r>
          </w:p>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2.</w:t>
            </w:r>
            <w:r>
              <w:rPr>
                <w:rFonts w:hint="eastAsia" w:ascii="仿宋_GB2312" w:hAnsi="仿宋_GB2312" w:eastAsia="仿宋_GB2312" w:cs="仿宋_GB2312"/>
                <w:color w:val="auto"/>
                <w:kern w:val="0"/>
                <w:szCs w:val="21"/>
              </w:rPr>
              <w:t>父母户口本（首页+个人页）；</w:t>
            </w:r>
          </w:p>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3.</w:t>
            </w:r>
            <w:r>
              <w:rPr>
                <w:rFonts w:hint="eastAsia" w:ascii="仿宋_GB2312" w:hAnsi="仿宋_GB2312" w:eastAsia="仿宋_GB2312" w:cs="仿宋_GB2312"/>
                <w:color w:val="auto"/>
                <w:kern w:val="0"/>
                <w:szCs w:val="21"/>
              </w:rPr>
              <w:t>学生出生证（没有出生证且与房屋产权人不在同一户口本的需提交亲属关系公证书）；</w:t>
            </w:r>
          </w:p>
          <w:p>
            <w:pPr>
              <w:widowControl/>
              <w:numPr>
                <w:ilvl w:val="0"/>
                <w:numId w:val="0"/>
              </w:numPr>
              <w:spacing w:line="240" w:lineRule="exact"/>
              <w:jc w:val="left"/>
              <w:textAlignment w:val="center"/>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color w:val="auto"/>
                <w:kern w:val="0"/>
                <w:szCs w:val="21"/>
                <w:lang w:val="en-US" w:eastAsia="zh-CN"/>
              </w:rPr>
              <w:t>4.</w:t>
            </w:r>
            <w:r>
              <w:rPr>
                <w:rFonts w:hint="eastAsia" w:ascii="仿宋_GB2312" w:hAnsi="仿宋_GB2312" w:eastAsia="仿宋_GB2312" w:cs="仿宋_GB2312"/>
                <w:color w:val="auto"/>
                <w:kern w:val="0"/>
                <w:szCs w:val="21"/>
              </w:rPr>
              <w:t>住宅房屋权属资料</w:t>
            </w:r>
            <w:r>
              <w:rPr>
                <w:rFonts w:hint="eastAsia" w:ascii="仿宋_GB2312" w:hAnsi="仿宋_GB2312" w:eastAsia="仿宋_GB2312" w:cs="仿宋_GB2312"/>
                <w:color w:val="auto"/>
                <w:kern w:val="0"/>
                <w:szCs w:val="21"/>
                <w:lang w:eastAsia="zh-CN"/>
              </w:rPr>
              <w:t>：可使用</w:t>
            </w:r>
            <w:r>
              <w:rPr>
                <w:rFonts w:hint="eastAsia" w:ascii="仿宋_GB2312" w:hAnsi="仿宋_GB2312" w:eastAsia="仿宋_GB2312" w:cs="仿宋_GB2312"/>
                <w:color w:val="auto"/>
                <w:kern w:val="0"/>
                <w:szCs w:val="21"/>
              </w:rPr>
              <w:t>《佛山市三水区商品房买卖合同登记备案证明》</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房屋所有权证、房地产权证、不动产权属证书</w:t>
            </w:r>
            <w:r>
              <w:rPr>
                <w:rFonts w:hint="eastAsia" w:ascii="仿宋_GB2312" w:hAnsi="仿宋_GB2312" w:eastAsia="仿宋_GB2312" w:cs="仿宋_GB2312"/>
                <w:color w:val="auto"/>
                <w:kern w:val="0"/>
                <w:szCs w:val="21"/>
                <w:lang w:eastAsia="zh-CN"/>
              </w:rPr>
              <w:t>、已备案购房合同其中之一。</w:t>
            </w:r>
          </w:p>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5、</w:t>
            </w:r>
            <w:r>
              <w:rPr>
                <w:rFonts w:hint="eastAsia" w:ascii="仿宋_GB2312" w:hAnsi="仿宋_GB2312" w:eastAsia="仿宋_GB2312" w:cs="仿宋_GB2312"/>
                <w:color w:val="auto"/>
                <w:kern w:val="0"/>
                <w:szCs w:val="21"/>
              </w:rPr>
              <w:t>缴纳地为三水区且满足连续缴纳12个月或以上的社会保险参保缴费证明。</w:t>
            </w:r>
          </w:p>
        </w:tc>
        <w:tc>
          <w:tcPr>
            <w:tcW w:w="208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pacing w:line="240" w:lineRule="exact"/>
              <w:jc w:val="left"/>
              <w:textAlignment w:val="center"/>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color w:val="auto"/>
                <w:kern w:val="0"/>
                <w:szCs w:val="21"/>
                <w:lang w:val="en-US" w:eastAsia="zh-CN"/>
              </w:rPr>
              <w:t>1.</w:t>
            </w:r>
            <w:r>
              <w:rPr>
                <w:rFonts w:hint="eastAsia" w:ascii="仿宋_GB2312" w:hAnsi="仿宋_GB2312" w:eastAsia="仿宋_GB2312" w:cs="仿宋_GB2312"/>
                <w:color w:val="auto"/>
                <w:kern w:val="0"/>
                <w:szCs w:val="21"/>
              </w:rPr>
              <w:t>因同一房产的购房备案日期比房产证日期靠前</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请尽量提供《佛山市三水区商品房买卖合同登记备案证明》以确认购房时间</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可前往房产交易中心或行政服务中心打印</w:t>
            </w:r>
            <w:r>
              <w:rPr>
                <w:rFonts w:hint="eastAsia" w:ascii="仿宋_GB2312" w:hAnsi="仿宋_GB2312" w:eastAsia="仿宋_GB2312" w:cs="仿宋_GB2312"/>
                <w:color w:val="auto"/>
                <w:kern w:val="0"/>
                <w:szCs w:val="21"/>
                <w:lang w:eastAsia="zh-CN"/>
              </w:rPr>
              <w:t>。</w:t>
            </w:r>
          </w:p>
          <w:p>
            <w:pPr>
              <w:widowControl/>
              <w:numPr>
                <w:ilvl w:val="0"/>
                <w:numId w:val="0"/>
              </w:numPr>
              <w:spacing w:line="240" w:lineRule="exact"/>
              <w:jc w:val="left"/>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2.</w:t>
            </w:r>
            <w:r>
              <w:rPr>
                <w:rFonts w:hint="eastAsia" w:ascii="仿宋_GB2312" w:hAnsi="仿宋_GB2312" w:eastAsia="仿宋_GB2312" w:cs="仿宋_GB2312"/>
                <w:color w:val="auto"/>
                <w:kern w:val="0"/>
                <w:szCs w:val="21"/>
              </w:rPr>
              <w:t>二手交易（含继承、转让等）所得房产必须使用住宅房屋权属证书。</w:t>
            </w:r>
          </w:p>
          <w:p>
            <w:pPr>
              <w:widowControl/>
              <w:numPr>
                <w:ilvl w:val="0"/>
                <w:numId w:val="0"/>
              </w:numPr>
              <w:spacing w:line="240" w:lineRule="exact"/>
              <w:jc w:val="left"/>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3.</w:t>
            </w:r>
            <w:r>
              <w:rPr>
                <w:rFonts w:hint="eastAsia" w:ascii="仿宋_GB2312" w:hAnsi="仿宋_GB2312" w:eastAsia="仿宋_GB2312" w:cs="仿宋_GB2312"/>
                <w:color w:val="auto"/>
                <w:kern w:val="0"/>
                <w:szCs w:val="21"/>
              </w:rPr>
              <w:t>房产资料需明确反映出房产建筑面积</w:t>
            </w:r>
            <w:r>
              <w:rPr>
                <w:rFonts w:hint="eastAsia" w:ascii="仿宋_GB2312" w:hAnsi="仿宋_GB2312" w:eastAsia="仿宋_GB2312" w:cs="仿宋_GB2312"/>
                <w:color w:val="auto"/>
                <w:kern w:val="0"/>
                <w:sz w:val="21"/>
                <w:szCs w:val="21"/>
              </w:rPr>
              <w:t>80㎡以上。</w:t>
            </w:r>
          </w:p>
        </w:tc>
      </w:tr>
      <w:tr>
        <w:tblPrEx>
          <w:tblCellMar>
            <w:top w:w="15" w:type="dxa"/>
            <w:left w:w="15" w:type="dxa"/>
            <w:bottom w:w="15" w:type="dxa"/>
            <w:right w:w="15" w:type="dxa"/>
          </w:tblCellMar>
        </w:tblPrEx>
        <w:trPr>
          <w:trHeight w:val="1080" w:hRule="atLeast"/>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kern w:val="0"/>
                <w:szCs w:val="21"/>
                <w:lang w:val="en-US" w:eastAsia="zh-CN"/>
              </w:rPr>
              <w:t>9</w:t>
            </w:r>
          </w:p>
        </w:tc>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color w:val="auto"/>
                <w:szCs w:val="21"/>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color w:val="auto"/>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父母一方为</w:t>
            </w:r>
            <w:r>
              <w:rPr>
                <w:rFonts w:hint="eastAsia" w:ascii="仿宋_GB2312" w:hAnsi="仿宋_GB2312" w:eastAsia="仿宋_GB2312" w:cs="仿宋_GB2312"/>
                <w:color w:val="auto"/>
                <w:kern w:val="0"/>
                <w:szCs w:val="21"/>
                <w:lang w:val="en-US" w:eastAsia="zh-CN"/>
              </w:rPr>
              <w:t>白坭镇</w:t>
            </w:r>
            <w:r>
              <w:rPr>
                <w:rFonts w:hint="eastAsia" w:ascii="仿宋_GB2312" w:hAnsi="仿宋_GB2312" w:eastAsia="仿宋_GB2312" w:cs="仿宋_GB2312"/>
                <w:color w:val="auto"/>
                <w:kern w:val="0"/>
                <w:szCs w:val="21"/>
              </w:rPr>
              <w:t>户籍</w:t>
            </w:r>
          </w:p>
        </w:tc>
        <w:tc>
          <w:tcPr>
            <w:tcW w:w="358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1.</w:t>
            </w:r>
            <w:r>
              <w:rPr>
                <w:rFonts w:hint="eastAsia" w:ascii="仿宋_GB2312" w:hAnsi="仿宋_GB2312" w:eastAsia="仿宋_GB2312" w:cs="仿宋_GB2312"/>
                <w:color w:val="auto"/>
                <w:kern w:val="0"/>
                <w:szCs w:val="21"/>
              </w:rPr>
              <w:t>学生户口本（首页+个人页）；</w:t>
            </w:r>
          </w:p>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2.</w:t>
            </w:r>
            <w:r>
              <w:rPr>
                <w:rFonts w:hint="eastAsia" w:ascii="仿宋_GB2312" w:hAnsi="仿宋_GB2312" w:eastAsia="仿宋_GB2312" w:cs="仿宋_GB2312"/>
                <w:color w:val="auto"/>
                <w:kern w:val="0"/>
                <w:szCs w:val="21"/>
              </w:rPr>
              <w:t>父母户口本（首页+个人页）；</w:t>
            </w:r>
          </w:p>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3.</w:t>
            </w:r>
            <w:r>
              <w:rPr>
                <w:rFonts w:hint="eastAsia" w:ascii="仿宋_GB2312" w:hAnsi="仿宋_GB2312" w:eastAsia="仿宋_GB2312" w:cs="仿宋_GB2312"/>
                <w:color w:val="auto"/>
                <w:kern w:val="0"/>
                <w:szCs w:val="21"/>
              </w:rPr>
              <w:t>学生出生证（没有出生证的需提交亲属关系公证书）</w:t>
            </w:r>
          </w:p>
        </w:tc>
        <w:tc>
          <w:tcPr>
            <w:tcW w:w="2084" w:type="dxa"/>
            <w:tcBorders>
              <w:top w:val="single" w:color="000000" w:sz="4" w:space="0"/>
              <w:left w:val="single" w:color="000000" w:sz="4" w:space="0"/>
              <w:bottom w:val="single" w:color="000000" w:sz="4" w:space="0"/>
              <w:right w:val="single" w:color="000000" w:sz="4" w:space="0"/>
            </w:tcBorders>
          </w:tcPr>
          <w:p>
            <w:pPr>
              <w:widowControl/>
              <w:spacing w:line="240" w:lineRule="exact"/>
              <w:jc w:val="left"/>
              <w:rPr>
                <w:rFonts w:ascii="仿宋_GB2312" w:hAnsi="仿宋_GB2312" w:eastAsia="仿宋_GB2312" w:cs="仿宋_GB2312"/>
                <w:color w:val="auto"/>
                <w:szCs w:val="21"/>
              </w:rPr>
            </w:pPr>
          </w:p>
        </w:tc>
      </w:tr>
      <w:tr>
        <w:tblPrEx>
          <w:tblCellMar>
            <w:top w:w="15" w:type="dxa"/>
            <w:left w:w="15" w:type="dxa"/>
            <w:bottom w:w="15" w:type="dxa"/>
            <w:right w:w="15" w:type="dxa"/>
          </w:tblCellMar>
        </w:tblPrEx>
        <w:trPr>
          <w:trHeight w:val="1620" w:hRule="atLeast"/>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kern w:val="0"/>
                <w:szCs w:val="21"/>
                <w:lang w:val="en-US" w:eastAsia="zh-CN"/>
              </w:rPr>
              <w:t>10</w:t>
            </w:r>
          </w:p>
        </w:tc>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color w:val="auto"/>
                <w:szCs w:val="21"/>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color w:val="auto"/>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社保类</w:t>
            </w:r>
          </w:p>
        </w:tc>
        <w:tc>
          <w:tcPr>
            <w:tcW w:w="358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1.</w:t>
            </w:r>
            <w:r>
              <w:rPr>
                <w:rFonts w:hint="eastAsia" w:ascii="仿宋_GB2312" w:hAnsi="仿宋_GB2312" w:eastAsia="仿宋_GB2312" w:cs="仿宋_GB2312"/>
                <w:color w:val="auto"/>
                <w:kern w:val="0"/>
                <w:szCs w:val="21"/>
              </w:rPr>
              <w:t>学生户口本（首页+个人页）；</w:t>
            </w:r>
          </w:p>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2.</w:t>
            </w:r>
            <w:r>
              <w:rPr>
                <w:rFonts w:hint="eastAsia" w:ascii="仿宋_GB2312" w:hAnsi="仿宋_GB2312" w:eastAsia="仿宋_GB2312" w:cs="仿宋_GB2312"/>
                <w:color w:val="auto"/>
                <w:kern w:val="0"/>
                <w:szCs w:val="21"/>
              </w:rPr>
              <w:t>父母户口本（首页+个人页）；</w:t>
            </w:r>
          </w:p>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3.</w:t>
            </w:r>
            <w:r>
              <w:rPr>
                <w:rFonts w:hint="eastAsia" w:ascii="仿宋_GB2312" w:hAnsi="仿宋_GB2312" w:eastAsia="仿宋_GB2312" w:cs="仿宋_GB2312"/>
                <w:color w:val="auto"/>
                <w:kern w:val="0"/>
                <w:szCs w:val="21"/>
              </w:rPr>
              <w:t>学生出生证（没有出生证且与社保缴纳人不在同一户口本的需提交亲属关系公证书）；</w:t>
            </w:r>
          </w:p>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4.</w:t>
            </w:r>
            <w:r>
              <w:rPr>
                <w:rFonts w:hint="eastAsia" w:ascii="仿宋_GB2312" w:hAnsi="仿宋_GB2312" w:eastAsia="仿宋_GB2312" w:cs="仿宋_GB2312"/>
                <w:color w:val="auto"/>
                <w:kern w:val="0"/>
                <w:szCs w:val="21"/>
              </w:rPr>
              <w:t>缴纳地为云东海街道且满足连续缴纳36个月的社会保险参保缴费证明。</w:t>
            </w:r>
          </w:p>
        </w:tc>
        <w:tc>
          <w:tcPr>
            <w:tcW w:w="2084" w:type="dxa"/>
            <w:tcBorders>
              <w:top w:val="single" w:color="000000" w:sz="4" w:space="0"/>
              <w:left w:val="single" w:color="000000" w:sz="4" w:space="0"/>
              <w:bottom w:val="single" w:color="000000" w:sz="4" w:space="0"/>
              <w:right w:val="single" w:color="000000" w:sz="4" w:space="0"/>
            </w:tcBorders>
          </w:tcPr>
          <w:p>
            <w:pPr>
              <w:widowControl/>
              <w:spacing w:line="240" w:lineRule="exact"/>
              <w:jc w:val="left"/>
              <w:rPr>
                <w:rFonts w:ascii="仿宋_GB2312" w:hAnsi="仿宋_GB2312" w:eastAsia="仿宋_GB2312" w:cs="仿宋_GB2312"/>
                <w:color w:val="auto"/>
                <w:szCs w:val="21"/>
              </w:rPr>
            </w:pPr>
          </w:p>
        </w:tc>
      </w:tr>
      <w:tr>
        <w:tblPrEx>
          <w:tblCellMar>
            <w:top w:w="15" w:type="dxa"/>
            <w:left w:w="15" w:type="dxa"/>
            <w:bottom w:w="15" w:type="dxa"/>
            <w:right w:w="15" w:type="dxa"/>
          </w:tblCellMar>
        </w:tblPrEx>
        <w:trPr>
          <w:trHeight w:val="1106" w:hRule="atLeast"/>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kern w:val="0"/>
                <w:szCs w:val="21"/>
                <w:lang w:val="en-US" w:eastAsia="zh-CN"/>
              </w:rPr>
              <w:t>11</w:t>
            </w:r>
          </w:p>
        </w:tc>
        <w:tc>
          <w:tcPr>
            <w:tcW w:w="46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政策生</w:t>
            </w:r>
          </w:p>
        </w:tc>
        <w:tc>
          <w:tcPr>
            <w:tcW w:w="109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佛山市外</w:t>
            </w:r>
          </w:p>
          <w:p>
            <w:pPr>
              <w:widowControl/>
              <w:spacing w:line="240" w:lineRule="exact"/>
              <w:jc w:val="center"/>
              <w:textAlignment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户籍</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父母一方为</w:t>
            </w:r>
            <w:r>
              <w:rPr>
                <w:rFonts w:hint="eastAsia" w:ascii="仿宋_GB2312" w:hAnsi="仿宋_GB2312" w:eastAsia="仿宋_GB2312" w:cs="仿宋_GB2312"/>
                <w:color w:val="auto"/>
                <w:kern w:val="0"/>
                <w:szCs w:val="21"/>
                <w:lang w:val="en-US" w:eastAsia="zh-CN"/>
              </w:rPr>
              <w:t>白坭镇</w:t>
            </w:r>
            <w:r>
              <w:rPr>
                <w:rFonts w:hint="eastAsia" w:ascii="仿宋_GB2312" w:hAnsi="仿宋_GB2312" w:eastAsia="仿宋_GB2312" w:cs="仿宋_GB2312"/>
                <w:color w:val="auto"/>
                <w:kern w:val="0"/>
                <w:szCs w:val="21"/>
              </w:rPr>
              <w:t>户籍</w:t>
            </w:r>
          </w:p>
        </w:tc>
        <w:tc>
          <w:tcPr>
            <w:tcW w:w="358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1.</w:t>
            </w:r>
            <w:r>
              <w:rPr>
                <w:rFonts w:hint="eastAsia" w:ascii="仿宋_GB2312" w:hAnsi="仿宋_GB2312" w:eastAsia="仿宋_GB2312" w:cs="仿宋_GB2312"/>
                <w:color w:val="auto"/>
                <w:kern w:val="0"/>
                <w:szCs w:val="21"/>
              </w:rPr>
              <w:t>学生户口本（首页+个人页）；</w:t>
            </w:r>
          </w:p>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2.</w:t>
            </w:r>
            <w:r>
              <w:rPr>
                <w:rFonts w:hint="eastAsia" w:ascii="仿宋_GB2312" w:hAnsi="仿宋_GB2312" w:eastAsia="仿宋_GB2312" w:cs="仿宋_GB2312"/>
                <w:color w:val="auto"/>
                <w:kern w:val="0"/>
                <w:szCs w:val="21"/>
              </w:rPr>
              <w:t>父母户口本（首页+个人页）；</w:t>
            </w:r>
          </w:p>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3.</w:t>
            </w:r>
            <w:r>
              <w:rPr>
                <w:rFonts w:hint="eastAsia" w:ascii="仿宋_GB2312" w:hAnsi="仿宋_GB2312" w:eastAsia="仿宋_GB2312" w:cs="仿宋_GB2312"/>
                <w:color w:val="auto"/>
                <w:kern w:val="0"/>
                <w:szCs w:val="21"/>
              </w:rPr>
              <w:t>学生出生证（没有出生证的需提交亲属关系公证书）</w:t>
            </w:r>
          </w:p>
        </w:tc>
        <w:tc>
          <w:tcPr>
            <w:tcW w:w="2084" w:type="dxa"/>
            <w:tcBorders>
              <w:top w:val="single" w:color="000000" w:sz="4" w:space="0"/>
              <w:left w:val="single" w:color="000000" w:sz="4" w:space="0"/>
              <w:bottom w:val="single" w:color="000000" w:sz="4" w:space="0"/>
              <w:right w:val="single" w:color="000000" w:sz="4" w:space="0"/>
            </w:tcBorders>
          </w:tcPr>
          <w:p>
            <w:pPr>
              <w:widowControl/>
              <w:spacing w:line="240" w:lineRule="exact"/>
              <w:jc w:val="left"/>
              <w:rPr>
                <w:rFonts w:ascii="仿宋_GB2312" w:hAnsi="仿宋_GB2312" w:eastAsia="仿宋_GB2312" w:cs="仿宋_GB2312"/>
                <w:color w:val="auto"/>
                <w:szCs w:val="21"/>
              </w:rPr>
            </w:pPr>
          </w:p>
        </w:tc>
      </w:tr>
      <w:tr>
        <w:tblPrEx>
          <w:tblCellMar>
            <w:top w:w="15" w:type="dxa"/>
            <w:left w:w="15" w:type="dxa"/>
            <w:bottom w:w="15" w:type="dxa"/>
            <w:right w:w="15" w:type="dxa"/>
          </w:tblCellMar>
        </w:tblPrEx>
        <w:trPr>
          <w:trHeight w:val="260" w:hRule="atLeast"/>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kern w:val="0"/>
                <w:szCs w:val="21"/>
                <w:lang w:val="en-US" w:eastAsia="zh-CN"/>
              </w:rPr>
              <w:t>12</w:t>
            </w:r>
          </w:p>
        </w:tc>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color w:val="auto"/>
                <w:szCs w:val="21"/>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color w:val="auto"/>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社保类</w:t>
            </w:r>
          </w:p>
        </w:tc>
        <w:tc>
          <w:tcPr>
            <w:tcW w:w="358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1.</w:t>
            </w:r>
            <w:r>
              <w:rPr>
                <w:rFonts w:hint="eastAsia" w:ascii="仿宋_GB2312" w:hAnsi="仿宋_GB2312" w:eastAsia="仿宋_GB2312" w:cs="仿宋_GB2312"/>
                <w:color w:val="auto"/>
                <w:kern w:val="0"/>
                <w:szCs w:val="21"/>
              </w:rPr>
              <w:t>学生户口本（首页+个人页）；</w:t>
            </w:r>
          </w:p>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2.</w:t>
            </w:r>
            <w:r>
              <w:rPr>
                <w:rFonts w:hint="eastAsia" w:ascii="仿宋_GB2312" w:hAnsi="仿宋_GB2312" w:eastAsia="仿宋_GB2312" w:cs="仿宋_GB2312"/>
                <w:color w:val="auto"/>
                <w:kern w:val="0"/>
                <w:szCs w:val="21"/>
              </w:rPr>
              <w:t>父母户口本（首页+个人页）；</w:t>
            </w:r>
          </w:p>
          <w:p>
            <w:pPr>
              <w:widowControl/>
              <w:numPr>
                <w:ilvl w:val="0"/>
                <w:numId w:val="0"/>
              </w:numPr>
              <w:spacing w:line="24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3.</w:t>
            </w:r>
            <w:r>
              <w:rPr>
                <w:rFonts w:hint="eastAsia" w:ascii="仿宋_GB2312" w:hAnsi="仿宋_GB2312" w:eastAsia="仿宋_GB2312" w:cs="仿宋_GB2312"/>
                <w:color w:val="auto"/>
                <w:kern w:val="0"/>
                <w:szCs w:val="21"/>
              </w:rPr>
              <w:t>学生出生证（没有出生证且与社保缴纳人不在同一户口本的需提交亲属关系公证书）</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lang w:val="en-US" w:eastAsia="zh-CN"/>
              </w:rPr>
              <w:t>4.</w:t>
            </w:r>
            <w:r>
              <w:rPr>
                <w:rFonts w:hint="eastAsia" w:ascii="仿宋_GB2312" w:hAnsi="仿宋_GB2312" w:eastAsia="仿宋_GB2312" w:cs="仿宋_GB2312"/>
                <w:color w:val="auto"/>
                <w:kern w:val="0"/>
                <w:szCs w:val="21"/>
              </w:rPr>
              <w:t>缴纳地为</w:t>
            </w:r>
            <w:r>
              <w:rPr>
                <w:rFonts w:hint="eastAsia" w:ascii="仿宋_GB2312" w:hAnsi="仿宋_GB2312" w:eastAsia="仿宋_GB2312" w:cs="仿宋_GB2312"/>
                <w:color w:val="auto"/>
                <w:kern w:val="0"/>
                <w:szCs w:val="21"/>
                <w:lang w:val="en-US" w:eastAsia="zh-CN"/>
              </w:rPr>
              <w:t>白坭镇</w:t>
            </w:r>
            <w:r>
              <w:rPr>
                <w:rFonts w:hint="eastAsia" w:ascii="仿宋_GB2312" w:hAnsi="仿宋_GB2312" w:eastAsia="仿宋_GB2312" w:cs="仿宋_GB2312"/>
                <w:color w:val="auto"/>
                <w:kern w:val="0"/>
                <w:szCs w:val="21"/>
              </w:rPr>
              <w:t>且满足连续缴纳五年以上</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eastAsia="zh-CN"/>
              </w:rPr>
              <w:t>即从</w:t>
            </w:r>
            <w:r>
              <w:rPr>
                <w:rFonts w:hint="eastAsia" w:ascii="仿宋_GB2312" w:hAnsi="仿宋_GB2312" w:eastAsia="仿宋_GB2312" w:cs="仿宋_GB2312"/>
                <w:color w:val="auto"/>
                <w:kern w:val="0"/>
                <w:sz w:val="21"/>
                <w:szCs w:val="21"/>
                <w:lang w:val="en-US" w:eastAsia="zh-CN"/>
              </w:rPr>
              <w:t>2019年4月到2024年3月不间断</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Cs w:val="21"/>
              </w:rPr>
              <w:t>的社会保险参保缴费证明；</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lang w:val="en-US" w:eastAsia="zh-CN"/>
              </w:rPr>
              <w:t>5.</w:t>
            </w:r>
            <w:r>
              <w:rPr>
                <w:rFonts w:hint="eastAsia" w:ascii="仿宋_GB2312" w:hAnsi="仿宋_GB2312" w:eastAsia="仿宋_GB2312" w:cs="仿宋_GB2312"/>
                <w:color w:val="auto"/>
                <w:kern w:val="0"/>
                <w:szCs w:val="21"/>
              </w:rPr>
              <w:t>父</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lang w:val="en-US" w:eastAsia="zh-CN"/>
              </w:rPr>
              <w:t>母</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lang w:val="en-US" w:eastAsia="zh-CN"/>
              </w:rPr>
              <w:t>居住证正反面以及办证历史记录证明</w:t>
            </w:r>
            <w:r>
              <w:rPr>
                <w:rFonts w:hint="eastAsia" w:ascii="仿宋_GB2312" w:hAnsi="仿宋_GB2312" w:eastAsia="仿宋_GB2312" w:cs="仿宋_GB2312"/>
                <w:color w:val="auto"/>
                <w:kern w:val="0"/>
                <w:szCs w:val="21"/>
              </w:rPr>
              <w:t>。</w:t>
            </w:r>
          </w:p>
        </w:tc>
        <w:tc>
          <w:tcPr>
            <w:tcW w:w="2084" w:type="dxa"/>
            <w:vMerge w:val="restart"/>
            <w:tcBorders>
              <w:top w:val="single" w:color="000000" w:sz="4" w:space="0"/>
              <w:left w:val="single" w:color="000000" w:sz="4" w:space="0"/>
              <w:right w:val="single" w:color="000000" w:sz="4" w:space="0"/>
            </w:tcBorders>
          </w:tcPr>
          <w:p>
            <w:pPr>
              <w:widowControl/>
              <w:spacing w:line="240" w:lineRule="exact"/>
              <w:jc w:val="left"/>
              <w:rPr>
                <w:rFonts w:ascii="仿宋_GB2312" w:hAnsi="仿宋_GB2312" w:eastAsia="仿宋_GB2312" w:cs="仿宋_GB2312"/>
                <w:color w:val="auto"/>
                <w:szCs w:val="21"/>
              </w:rPr>
            </w:pPr>
          </w:p>
        </w:tc>
      </w:tr>
      <w:tr>
        <w:tblPrEx>
          <w:tblCellMar>
            <w:top w:w="15" w:type="dxa"/>
            <w:left w:w="15" w:type="dxa"/>
            <w:bottom w:w="15" w:type="dxa"/>
            <w:right w:w="15" w:type="dxa"/>
          </w:tblCellMar>
        </w:tblPrEx>
        <w:trPr>
          <w:trHeight w:val="829" w:hRule="atLeast"/>
        </w:trPr>
        <w:tc>
          <w:tcPr>
            <w:tcW w:w="3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kern w:val="0"/>
                <w:szCs w:val="21"/>
              </w:rPr>
              <w:t>1</w:t>
            </w:r>
            <w:r>
              <w:rPr>
                <w:rFonts w:hint="eastAsia" w:ascii="仿宋_GB2312" w:hAnsi="仿宋_GB2312" w:eastAsia="仿宋_GB2312" w:cs="仿宋_GB2312"/>
                <w:color w:val="auto"/>
                <w:kern w:val="0"/>
                <w:szCs w:val="21"/>
                <w:lang w:val="en-US" w:eastAsia="zh-CN"/>
              </w:rPr>
              <w:t>3</w:t>
            </w:r>
          </w:p>
        </w:tc>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color w:val="auto"/>
                <w:szCs w:val="21"/>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color w:val="auto"/>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满足其余1</w:t>
            </w:r>
            <w:r>
              <w:rPr>
                <w:rFonts w:hint="eastAsia" w:ascii="仿宋_GB2312" w:hAnsi="仿宋_GB2312" w:eastAsia="仿宋_GB2312" w:cs="仿宋_GB2312"/>
                <w:color w:val="auto"/>
                <w:kern w:val="0"/>
                <w:szCs w:val="21"/>
                <w:lang w:val="en-US" w:eastAsia="zh-CN"/>
              </w:rPr>
              <w:t>4</w:t>
            </w:r>
            <w:r>
              <w:rPr>
                <w:rFonts w:hint="eastAsia" w:ascii="仿宋_GB2312" w:hAnsi="仿宋_GB2312" w:eastAsia="仿宋_GB2312" w:cs="仿宋_GB2312"/>
                <w:color w:val="auto"/>
                <w:kern w:val="0"/>
                <w:szCs w:val="21"/>
              </w:rPr>
              <w:t>项条件之一的学生</w:t>
            </w:r>
          </w:p>
        </w:tc>
        <w:tc>
          <w:tcPr>
            <w:tcW w:w="3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详见《</w:t>
            </w:r>
            <w:r>
              <w:rPr>
                <w:rFonts w:hint="eastAsia" w:ascii="仿宋_GB2312" w:hAnsi="仿宋_GB2312" w:eastAsia="仿宋_GB2312" w:cs="仿宋_GB2312"/>
                <w:color w:val="auto"/>
                <w:kern w:val="0"/>
                <w:szCs w:val="21"/>
                <w:lang w:val="en-US" w:eastAsia="zh-CN"/>
              </w:rPr>
              <w:t>白坭镇公办小学2024年政策生认定条件一览表</w:t>
            </w:r>
            <w:r>
              <w:rPr>
                <w:rFonts w:hint="eastAsia" w:ascii="仿宋_GB2312" w:hAnsi="仿宋_GB2312" w:eastAsia="仿宋_GB2312" w:cs="仿宋_GB2312"/>
                <w:color w:val="auto"/>
                <w:kern w:val="0"/>
                <w:szCs w:val="21"/>
              </w:rPr>
              <w:t>》。</w:t>
            </w:r>
          </w:p>
        </w:tc>
        <w:tc>
          <w:tcPr>
            <w:tcW w:w="2084" w:type="dxa"/>
            <w:vMerge w:val="continue"/>
            <w:tcBorders>
              <w:left w:val="single" w:color="000000" w:sz="4" w:space="0"/>
              <w:bottom w:val="single" w:color="000000" w:sz="4" w:space="0"/>
              <w:right w:val="single" w:color="000000" w:sz="4" w:space="0"/>
            </w:tcBorders>
          </w:tcPr>
          <w:p>
            <w:pPr>
              <w:widowControl/>
              <w:spacing w:line="240" w:lineRule="exact"/>
              <w:jc w:val="left"/>
              <w:rPr>
                <w:rFonts w:ascii="仿宋_GB2312" w:hAnsi="仿宋_GB2312" w:eastAsia="仿宋_GB2312" w:cs="仿宋_GB2312"/>
                <w:color w:val="auto"/>
                <w:szCs w:val="21"/>
              </w:rPr>
            </w:pPr>
          </w:p>
        </w:tc>
      </w:tr>
      <w:tr>
        <w:tblPrEx>
          <w:tblCellMar>
            <w:top w:w="15" w:type="dxa"/>
            <w:left w:w="15" w:type="dxa"/>
            <w:bottom w:w="15" w:type="dxa"/>
            <w:right w:w="15" w:type="dxa"/>
          </w:tblCellMar>
        </w:tblPrEx>
        <w:trPr>
          <w:trHeight w:val="510" w:hRule="atLeast"/>
        </w:trPr>
        <w:tc>
          <w:tcPr>
            <w:tcW w:w="8758"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color w:val="auto"/>
                <w:kern w:val="0"/>
                <w:szCs w:val="21"/>
              </w:rPr>
            </w:pPr>
            <w:r>
              <w:rPr>
                <w:rFonts w:hint="eastAsia" w:ascii="仿宋_GB2312" w:hAnsi="仿宋_GB2312" w:eastAsia="仿宋_GB2312" w:cs="仿宋_GB2312"/>
                <w:b/>
                <w:bCs/>
                <w:color w:val="auto"/>
                <w:kern w:val="0"/>
                <w:szCs w:val="21"/>
              </w:rPr>
              <w:t>重要说明：</w:t>
            </w:r>
            <w:r>
              <w:rPr>
                <w:rFonts w:hint="eastAsia" w:ascii="仿宋_GB2312" w:hAnsi="仿宋_GB2312" w:eastAsia="仿宋_GB2312" w:cs="仿宋_GB2312"/>
                <w:color w:val="auto"/>
                <w:kern w:val="0"/>
                <w:szCs w:val="21"/>
              </w:rPr>
              <w:t>购房时间以相关行政职能部门核准的时间为准。</w:t>
            </w:r>
          </w:p>
        </w:tc>
      </w:tr>
    </w:tbl>
    <w:p>
      <w:pPr>
        <w:spacing w:line="500" w:lineRule="exact"/>
        <w:ind w:firstLine="280" w:firstLineChars="100"/>
        <w:rPr>
          <w:rFonts w:hint="eastAsia" w:ascii="仿宋_GB2312" w:hAnsi="仿宋_GB2312" w:eastAsia="仿宋_GB2312" w:cs="仿宋_GB2312"/>
          <w:color w:val="auto"/>
          <w:sz w:val="28"/>
          <w:szCs w:val="28"/>
        </w:rPr>
      </w:pPr>
    </w:p>
    <w:p>
      <w:pPr>
        <w:spacing w:line="500" w:lineRule="exact"/>
        <w:ind w:firstLine="280" w:firstLineChars="100"/>
        <w:rPr>
          <w:rFonts w:hint="eastAsia" w:ascii="仿宋_GB2312" w:hAnsi="仿宋_GB2312" w:eastAsia="仿宋_GB2312" w:cs="仿宋_GB2312"/>
          <w:color w:val="auto"/>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MmI4MGZhZjhhMTZhN2ZjZmEwZDQ1ZWI2MmYyYjgifQ=="/>
  </w:docVars>
  <w:rsids>
    <w:rsidRoot w:val="79B168D9"/>
    <w:rsid w:val="03EC41AE"/>
    <w:rsid w:val="30944C05"/>
    <w:rsid w:val="57AB3453"/>
    <w:rsid w:val="72524148"/>
    <w:rsid w:val="79B16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2024-03-15T03:10:00Z</dcterms:created>
  <dc:creator>街道教育办</dc:creator>
  <cp:lastModifiedBy>Administrator</cp:lastModifiedBy>
  <dcterms:modified xsi:type="dcterms:W3CDTF">2024-03-20T02:07:38Z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D13D4932DF2948E284FEB053C9AA4208</vt:lpwstr>
  </property>
</Properties>
</file>