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附件2.</w:t>
      </w:r>
      <w:bookmarkStart w:id="0" w:name="_GoBack"/>
      <w:bookmarkEnd w:id="0"/>
      <w:r>
        <w:rPr>
          <w:rFonts w:hint="eastAsia" w:ascii="仿宋_GB2312" w:hAnsi="仿宋_GB2312" w:eastAsia="仿宋_GB2312" w:cs="仿宋_GB2312"/>
          <w:sz w:val="28"/>
          <w:szCs w:val="28"/>
        </w:rPr>
        <w:t>乐平镇2024年公办小学一年级招生报名资料清单一览表</w:t>
      </w:r>
    </w:p>
    <w:p>
      <w:pPr>
        <w:spacing w:line="500" w:lineRule="exact"/>
        <w:ind w:firstLine="560" w:firstLineChars="200"/>
        <w:rPr>
          <w:rFonts w:ascii="仿宋_GB2312" w:hAnsi="仿宋_GB2312" w:eastAsia="仿宋_GB2312" w:cs="仿宋_GB2312"/>
          <w:sz w:val="28"/>
          <w:szCs w:val="28"/>
        </w:rPr>
      </w:pPr>
    </w:p>
    <w:tbl>
      <w:tblPr>
        <w:tblStyle w:val="2"/>
        <w:tblW w:w="8758" w:type="dxa"/>
        <w:tblInd w:w="0" w:type="dxa"/>
        <w:tblLayout w:type="fixed"/>
        <w:tblCellMar>
          <w:top w:w="15" w:type="dxa"/>
          <w:left w:w="15" w:type="dxa"/>
          <w:bottom w:w="15" w:type="dxa"/>
          <w:right w:w="15" w:type="dxa"/>
        </w:tblCellMar>
      </w:tblPr>
      <w:tblGrid>
        <w:gridCol w:w="358"/>
        <w:gridCol w:w="465"/>
        <w:gridCol w:w="537"/>
        <w:gridCol w:w="559"/>
        <w:gridCol w:w="1170"/>
        <w:gridCol w:w="3585"/>
        <w:gridCol w:w="2084"/>
      </w:tblGrid>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序号</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学生类别</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学生户籍</w:t>
            </w:r>
          </w:p>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情况</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条件类别</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报名资料清单</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备注</w:t>
            </w:r>
          </w:p>
        </w:tc>
      </w:tr>
      <w:tr>
        <w:tblPrEx>
          <w:tblCellMar>
            <w:top w:w="15" w:type="dxa"/>
            <w:left w:w="15" w:type="dxa"/>
            <w:bottom w:w="15" w:type="dxa"/>
            <w:right w:w="15" w:type="dxa"/>
          </w:tblCellMar>
        </w:tblPrEx>
        <w:trPr>
          <w:trHeight w:val="775"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户</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籍</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生</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乐平镇户籍</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人户一致</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以户籍地址申请的</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1.学生户口本（首页+个人页）；</w:t>
            </w:r>
          </w:p>
          <w:p>
            <w:pPr>
              <w:widowControl/>
              <w:numPr>
                <w:ilvl w:val="0"/>
                <w:numId w:val="1"/>
              </w:numPr>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父母户口本（个人页）。</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无需提供房产、社保资料</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人户分离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学生出生证（没有出生证且与房屋产权人不在同一户口本的需提交亲属关系公证书）；</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住宅房屋权属资料：可使用《佛山市三水区商品房买卖合同登记备案证明》、房屋所有权证、房地产权证、不动产权属证书、已备案购房合同其中之一。</w:t>
            </w:r>
          </w:p>
        </w:tc>
        <w:tc>
          <w:tcPr>
            <w:tcW w:w="20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因同一房产的购房备案日期比房产证日期靠前，请尽量提供《佛山市三水区商品房买卖合同登记备案证明》以确认购房时间。可前往房产交易中心或行政服务中心打印。</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2.二手交易（含继承、转让等）所得房产必须使用住宅房屋权属证书。</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祖辈房产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房产业主户口本（首页+个人页）；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住宅房屋权属资料：可使用《佛山市三水区商品房买卖合同登记备案证明》、房屋所有权证、房地产权证、不动产权属证书、已备案购房合同其中之一；</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学生与房产业主不在同一户口本的还需提交公证处出具的亲属关系公证书。</w:t>
            </w:r>
          </w:p>
        </w:tc>
        <w:tc>
          <w:tcPr>
            <w:tcW w:w="2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1913"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跨</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镇</w:t>
            </w:r>
          </w:p>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生</w:t>
            </w:r>
          </w:p>
        </w:tc>
        <w:tc>
          <w:tcPr>
            <w:tcW w:w="1096" w:type="dxa"/>
            <w:gridSpan w:val="2"/>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乐平镇外三水区户籍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3.学生出生证（没有出生证且与房屋产权人不在同一户口本的需提交亲属关系公证书）；</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4.住宅房屋权属资料：可使用《佛山市三水区商品房买卖合同登记备案证明》、房屋所有权证、房地产权证、不动产权属证书、已备案购房合同其中之一。</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1.因同一房产的购房备案日期比房产证日期靠前，请尽量提供《佛山市三水区商品房买卖合同登记备案证明》以确认购房时间。可前往房产交易中心或行政服务中心打印。</w:t>
            </w:r>
          </w:p>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2.二手交易（含继承、转让等）所得房产必须使用住宅房屋权属证书。</w:t>
            </w:r>
          </w:p>
        </w:tc>
      </w:tr>
      <w:tr>
        <w:tblPrEx>
          <w:tblCellMar>
            <w:top w:w="15" w:type="dxa"/>
            <w:left w:w="15" w:type="dxa"/>
            <w:bottom w:w="15" w:type="dxa"/>
            <w:right w:w="15" w:type="dxa"/>
          </w:tblCellMar>
        </w:tblPrEx>
        <w:trPr>
          <w:trHeight w:val="585"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left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祖辈房产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3.房产业主户口本（首页+个人页）；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4.住宅房屋权属资料：可使用《佛山市三水区商品房买卖合同登记备案证明》、房屋所有权证、房地产权证、不动产权属证书、已备案购房合同其中之一；</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5.学生与房产业主不在同一户口本的还需提交公证处出具的亲属关系公证书。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1.因同一房产的购房备案日期比房产证日期靠前，请尽量提供《佛山市三水区商品房买卖合同登记备案证明》以确认购房时间。可前往房产交易中心或行政服务中心打印。</w:t>
            </w:r>
          </w:p>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2.二手交易（含继承、转让等）所得房产必须使用住宅房屋权属证书。</w:t>
            </w:r>
          </w:p>
        </w:tc>
      </w:tr>
      <w:tr>
        <w:tblPrEx>
          <w:tblCellMar>
            <w:top w:w="15" w:type="dxa"/>
            <w:left w:w="15" w:type="dxa"/>
            <w:bottom w:w="15" w:type="dxa"/>
            <w:right w:w="15" w:type="dxa"/>
          </w:tblCellMar>
        </w:tblPrEx>
        <w:trPr>
          <w:trHeight w:val="108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6</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left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父母一方乐平镇户籍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162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7</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学生出生证（没有出生证且与社保缴纳人不在同一户口本的需提交亲属关系公证书）；</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缴纳地为乐平镇且满足连续缴纳36个月的社会保险参保缴费证明。</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rPr>
              <w:t>保险参保缴费证明可前往行政服务中心打印（下同）</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 xml:space="preserve">         社保</w:t>
            </w:r>
            <w:r>
              <w:rPr>
                <w:rFonts w:hint="eastAsia" w:ascii="仿宋_GB2312" w:hAnsi="仿宋_GB2312" w:eastAsia="仿宋_GB2312" w:cs="仿宋_GB2312"/>
                <w:kern w:val="0"/>
                <w:szCs w:val="21"/>
              </w:rPr>
              <w:t>从2021年4月连续缴纳到2024年3月不间断</w:t>
            </w:r>
            <w:r>
              <w:rPr>
                <w:rFonts w:hint="eastAsia" w:ascii="仿宋_GB2312" w:hAnsi="仿宋_GB2312" w:eastAsia="仿宋_GB2312" w:cs="仿宋_GB2312"/>
                <w:kern w:val="0"/>
                <w:szCs w:val="21"/>
                <w:lang w:eastAsia="zh-CN"/>
              </w:rPr>
              <w:t>。</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8</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跨</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区</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生</w:t>
            </w:r>
          </w:p>
        </w:tc>
        <w:tc>
          <w:tcPr>
            <w:tcW w:w="10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三水区外</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佛山市户籍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3、学生出生证（没有出生证且与房屋产权人不在同一户口本的需提交亲属关系公证书）；</w:t>
            </w:r>
          </w:p>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4.住宅房屋权属资料：可使用《佛山市三水区商品房买卖合同登记备案证明》、房屋所有权证、房地产权证、不动产权属证书、已备案购房合同其中之一。</w:t>
            </w:r>
          </w:p>
          <w:p>
            <w:pPr>
              <w:widowControl/>
              <w:spacing w:line="240" w:lineRule="exact"/>
              <w:jc w:val="left"/>
              <w:textAlignment w:val="center"/>
              <w:rPr>
                <w:rFonts w:ascii="仿宋_GB2312" w:hAnsi="仿宋_GB2312" w:eastAsia="仿宋_GB2312" w:cs="仿宋_GB2312"/>
                <w:szCs w:val="21"/>
              </w:rPr>
            </w:pPr>
            <w:r>
              <w:rPr>
                <w:rFonts w:ascii="仿宋_GB2312" w:hAnsi="仿宋_GB2312" w:eastAsia="仿宋_GB2312" w:cs="仿宋_GB2312"/>
                <w:kern w:val="0"/>
                <w:szCs w:val="21"/>
              </w:rPr>
              <w:t>5.</w:t>
            </w:r>
            <w:r>
              <w:rPr>
                <w:rFonts w:hint="eastAsia" w:ascii="仿宋_GB2312" w:hAnsi="仿宋_GB2312" w:eastAsia="仿宋_GB2312" w:cs="仿宋_GB2312"/>
                <w:kern w:val="0"/>
                <w:szCs w:val="21"/>
              </w:rPr>
              <w:t>缴纳地为三水区且满足连续缴纳12个月或以上的社会保险参保缴费证明。</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1.因同一房产的购房备案日期比房产证日期靠前，请尽量提供《佛山市三水区商品房买卖合同登记备案证明》以确认购房时间。可前往房产交易中心或行政服务中心打印。</w:t>
            </w:r>
          </w:p>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2.二手交易（含继承、转让等）所得房产必须使用住宅房屋权属证书。</w:t>
            </w:r>
          </w:p>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3.房产资料需明确反映出房产建筑面积80㎡以上。</w:t>
            </w:r>
          </w:p>
        </w:tc>
      </w:tr>
      <w:tr>
        <w:tblPrEx>
          <w:tblCellMar>
            <w:top w:w="15" w:type="dxa"/>
            <w:left w:w="15" w:type="dxa"/>
            <w:bottom w:w="15" w:type="dxa"/>
            <w:right w:w="15" w:type="dxa"/>
          </w:tblCellMar>
        </w:tblPrEx>
        <w:trPr>
          <w:trHeight w:val="108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9</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父母一方为乐平镇户籍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162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10</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3.学生出生证（没有出生证且与社保缴纳人不在同一户口本的需提交亲属关系公证书）；</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4.缴纳地为乐平镇且满足连续缴纳36个月的社会保险参保缴费证明。</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1106"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11</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政策生</w:t>
            </w:r>
          </w:p>
        </w:tc>
        <w:tc>
          <w:tcPr>
            <w:tcW w:w="10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佛山市外</w:t>
            </w:r>
          </w:p>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父母一方为乐平镇户籍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26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12</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1.学生户口本（首页+个人页）；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2.父母户口本（首页+个人页）；</w:t>
            </w:r>
          </w:p>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3.学生出生证（没有出生证且与社保缴纳人不在同一户口本的需提交亲属关系公证书）</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4.缴纳地为乐平镇且满足连续缴纳五年以上(即从2019年4月到2024年3月不间断)的社会保险参保缴费证明；</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5.父（母）居住证正反面以及办证历史记录证明。</w:t>
            </w:r>
          </w:p>
        </w:tc>
        <w:tc>
          <w:tcPr>
            <w:tcW w:w="2084"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社保条件和居住证条件都需集中在一个人身上，时间要求是从2019年4月到2024年3月连续60个月不间断。</w:t>
            </w:r>
          </w:p>
        </w:tc>
      </w:tr>
      <w:tr>
        <w:tblPrEx>
          <w:tblCellMar>
            <w:top w:w="15" w:type="dxa"/>
            <w:left w:w="15" w:type="dxa"/>
            <w:bottom w:w="15" w:type="dxa"/>
            <w:right w:w="15" w:type="dxa"/>
          </w:tblCellMar>
        </w:tblPrEx>
        <w:trPr>
          <w:trHeight w:val="829"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13</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满足其余14项条件之一的学生</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详见《乐平镇2024年政策性借读生申请入学证明资料一览表》。</w:t>
            </w:r>
          </w:p>
        </w:tc>
        <w:tc>
          <w:tcPr>
            <w:tcW w:w="2084" w:type="dxa"/>
            <w:vMerge w:val="continue"/>
            <w:tcBorders>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szCs w:val="21"/>
              </w:rPr>
            </w:pPr>
          </w:p>
        </w:tc>
      </w:tr>
      <w:tr>
        <w:tblPrEx>
          <w:tblCellMar>
            <w:top w:w="15" w:type="dxa"/>
            <w:left w:w="15" w:type="dxa"/>
            <w:bottom w:w="15" w:type="dxa"/>
            <w:right w:w="15" w:type="dxa"/>
          </w:tblCellMar>
        </w:tblPrEx>
        <w:trPr>
          <w:trHeight w:val="510" w:hRule="atLeast"/>
        </w:trPr>
        <w:tc>
          <w:tcPr>
            <w:tcW w:w="875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重要说明：</w:t>
            </w:r>
            <w:r>
              <w:rPr>
                <w:rFonts w:hint="eastAsia" w:ascii="仿宋_GB2312" w:hAnsi="仿宋_GB2312" w:eastAsia="仿宋_GB2312" w:cs="仿宋_GB2312"/>
                <w:kern w:val="0"/>
                <w:szCs w:val="21"/>
              </w:rPr>
              <w:t>购房时间以相关行政职能部门核准的时间为准。</w:t>
            </w:r>
          </w:p>
        </w:tc>
      </w:tr>
    </w:tbl>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B5718"/>
    <w:multiLevelType w:val="singleLevel"/>
    <w:tmpl w:val="1DDB571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MmI4MGZhZjhhMTZhN2ZjZmEwZDQ1ZWI2MmYyYjgifQ=="/>
  </w:docVars>
  <w:rsids>
    <w:rsidRoot w:val="79B168D9"/>
    <w:rsid w:val="0020390D"/>
    <w:rsid w:val="00F6484C"/>
    <w:rsid w:val="03EC41AE"/>
    <w:rsid w:val="24B555F5"/>
    <w:rsid w:val="26127D2B"/>
    <w:rsid w:val="35D8142F"/>
    <w:rsid w:val="36B40AC1"/>
    <w:rsid w:val="4BBA4ADD"/>
    <w:rsid w:val="4E141324"/>
    <w:rsid w:val="4F921D86"/>
    <w:rsid w:val="50884B2D"/>
    <w:rsid w:val="58EA3A6C"/>
    <w:rsid w:val="60EA4DA0"/>
    <w:rsid w:val="79B1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3</Pages>
  <Words>331</Words>
  <Characters>1890</Characters>
  <Lines>15</Lines>
  <Paragraphs>4</Paragraphs>
  <TotalTime>3</TotalTime>
  <ScaleCrop>false</ScaleCrop>
  <LinksUpToDate>false</LinksUpToDate>
  <CharactersWithSpaces>2217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2024-03-18T09:01:00Z</dcterms:created>
  <dc:creator>街道教育办</dc:creator>
  <cp:lastModifiedBy>CAI*中森明</cp:lastModifiedBy>
  <cp:lastPrinted>2024-03-21T02:04:06Z</cp:lastPrinted>
  <dcterms:modified xsi:type="dcterms:W3CDTF">2024-03-21T02:05:05Z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D13D4932DF2948E284FEB053C9AA4208</vt:lpwstr>
  </property>
</Properties>
</file>