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75"/>
        </w:tabs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tabs>
          <w:tab w:val="left" w:pos="7575"/>
        </w:tabs>
        <w:spacing w:line="560" w:lineRule="exact"/>
        <w:jc w:val="center"/>
        <w:rPr>
          <w:rFonts w:hint="eastAsia" w:ascii="方正小标宋简体" w:hAnsi="方正小标宋简体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2"/>
          <w:sz w:val="32"/>
          <w:szCs w:val="32"/>
          <w:lang w:val="en-US" w:eastAsia="zh-CN" w:bidi="ar-SA"/>
        </w:rPr>
        <w:t>白坭镇公办小学2024年政策生认定条件一览表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49"/>
        <w:gridCol w:w="2395"/>
        <w:gridCol w:w="1851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父母（含其他法定监护人）一方符合以下条件之一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符合在西南街道报读的条件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报名需提交的基本材料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政策优待类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现役军人、烈士、因公牺牲或病故军人。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按照军人子女教育优待有关规定确定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统一向市军分区申请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国家综合性消防救援队伍人员、政府专职消防员。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父母（含其他法定监护人，下同）户籍在三水区或单位驻地在三水区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统一向市消防救援支队申请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公安、司法行政机关人民警察烈士、英模和因公牺牲、一级至四级因公伤残警察。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父母户籍在三水区或警察原单位在三水区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警察所在单位证明、亲子关系（或监护，下同）证明及父母、子女户口簿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进藏干部职工；经组织选派参加对口支援西藏、新疆及东西部协作，支援时间1年及以上，且申请学位期间仍在援的本市援派干部。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进藏干部职工子女：父母原户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籍在三水区或在三水区有房产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本市援派干部子女：援派干部工作单位在三水区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藏干部职工子女：派出（接收）单位进藏证明、亲子关系证明（如出生医学证明等）、子女户口簿。另外，在原籍所在区申请的，提供原籍证明；在房产所在区申请的，提供住宅类房屋的不动产权证书（含房屋所有权证、房地产权证）或购房合同及契税完税证明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本市援派干部子女：本市派出单位证明、亲子关系证明（如出生医学证明等）、子女户口簿。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本市因公殉职基层干部。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父母户籍在三水区或干部原工作单位在三水区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干部所在单位证明、亲子关系证明（如出生医学证明等）及子女户口簿。另外，在父母户籍所在区申请的，提供父母户口簿。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本市见义勇为牺牲或致残人士。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父母户籍在三水区或见义勇为发生在三水区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见义勇为证明、亲子关系证明（如出生医学证明等）及子女户口簿。另外，在父母户籍所在区申请的，提供父母户口簿。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人才服务类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在本市全职在职工作，经认定（或评定）为领军人才的。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意愿学校在三水区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在优粤佛山卡平台提交申请的，无需提供材料；未在优粤佛山卡平台提交申请的，按以下要求提供：通用材料：人才及子女户口簿、人才资格证明、人才身份证、人才在我市缴纳社保证明（需包括养老、失业、生育）、纳税证明（近6个月，从申请之月往前倒推）、亲子关系证明（如出生医学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在本市全职在职工作或在本市居住，持广东省人才优粤卡A卡或B卡的。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人才工作在三水区或在三水区有房产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在优粤佛山卡平台提交申请的，无需提供材料；未在优粤佛山卡平台提交申请的，按以下要求提供：通用材料：广东省人才优粤卡、亲子关系证明（如出生医学证明等）及子女户口簿。在工作所在区申请的，人才在我市缴纳社保证明（需包括养老、失业、生育）、纳税证明（近6个月，从申请之月往前倒推）；在房产所在区申请的，提供住宅类房屋的不动产权证书（含房屋所有权证、房地产权证）或购房合同及契税完税证明，不动产权为人才配偶单独所有的，另提供有效婚姻关系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在本区全职在职工作，持优粤佛山卡A卡或B卡的。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人才工作在三水区或在三水区有房产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在优粤佛山卡平台提交申请的，无需提供材料；未在优粤佛山卡平台提交申请的，按以下要求提供：通用材料：人才及子女户口簿、优粤佛山卡、人才身份证、人才在我市缴纳社保证明（需包括养老、失业、生育）、纳税证明（近6个月，从申请之月往前倒推）、亲子关系证明（如出生医学证明等）。在房产所在区申请的，还需提供住宅类房屋的不动产权证书（含房屋所有权证、房地产权证）或购房合同及契税完税证明不动产权为人才配偶单独所有的，另提供有效婚姻关系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在本区全职在职工作，按规定引进的具有博士学位或副高及以上专业技术职称，持优粤佛山卡C卡的。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人才工作在三水区或在三水区有房产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在优粤佛山卡平台提交申请的，无需提供材料；未在优粤佛山卡平台提交申请的，按以下要求提供：通用材料：人才及子女户口簿、优粤佛山卡、人才引进材料、博士学位或副高以上职称材料、人才身份证、人才在我市缴纳社保证明（需包括养老、失业、生育）、纳税证明（近6个月，从申请之月往前倒推）、亲子关系证明（如出生医学证明等）。在房产所在区申请的，还需提供住宅类房屋的不动产权证书（含房屋所有权证、房地产权证）或购房合同及契税完税证明，不动产权为人才配偶单独所有的，另提供有效婚姻关系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本区博士后在站人士。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人才工作在三水区或在三水区有房产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在站材料、亲子关系证明（如出生医学证明等）及子女户口簿。在房产所在区申请的，还需提供住宅类房屋的不动产权证书（含房屋所有权证、房地产权证）或购房合同及契税完税证明，不动产权为人才配偶单独所有的，另提供有效婚姻关系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境外群体类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父母户籍在三水区或近6个月在三水区连续参加社会保险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护照、国外长期或永久居留证明（含中文翻译件）、出入境记录、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附加证明书（可登录中国领事服务网查询出具指引）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、亲子关系证明（如出生医学证明等）。另外，在父母户籍所在区申请的，提供父母户口簿；在近6个月连续参加社会保险所在区申请的，提供社保证明。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持有效期内本市居住证的台湾人士。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持有台湾居民居住证，居住地为三水区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有效期内居住证、亲子关系证明（如出生医学证明等）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其他群体类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本市户籍人士。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父母户籍在白坭镇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父母一方本市户口簿、亲子关系证明（如出生医学证明等）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在本市同一区内连续办理居住证5年及以上,并在该区内连续参加社会保险5年及以上，有合法稳定住址、合法稳定就业人士。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有意以本条认定为政策生的，应按照有关规定主动申领居住证，按时签注并达到规定的连续年限。为保持政策延续，本办法有效期内，连续5年及以上营业执照或纳税证明仍可作为“连续办理居住证5年及以上”的替代佐证材料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近5年在三水区连续办理居住证及在白坭镇连续参加社会保险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有效期内居住证、近5年社保证明；以营业执照或纳税证明替代居住证的，需提供近5年营业执照或近5年纳税证明。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对地方经济社会发展有突出贡献人士</w:t>
            </w:r>
          </w:p>
        </w:tc>
        <w:tc>
          <w:tcPr>
            <w:tcW w:w="53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tabs>
          <w:tab w:val="left" w:pos="7575"/>
        </w:tabs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mI4MGZhZjhhMTZhN2ZjZmEwZDQ1ZWI2MmYyYjgifQ=="/>
  </w:docVars>
  <w:rsids>
    <w:rsidRoot w:val="2D554CF2"/>
    <w:rsid w:val="04712BDA"/>
    <w:rsid w:val="1B406D5B"/>
    <w:rsid w:val="23777B09"/>
    <w:rsid w:val="24685764"/>
    <w:rsid w:val="2580476C"/>
    <w:rsid w:val="263F7DC5"/>
    <w:rsid w:val="2D554CF2"/>
    <w:rsid w:val="38EF48DE"/>
    <w:rsid w:val="3CA8487C"/>
    <w:rsid w:val="409A18EF"/>
    <w:rsid w:val="50236BDC"/>
    <w:rsid w:val="63471DDF"/>
    <w:rsid w:val="6DA944F5"/>
    <w:rsid w:val="7B7E5AAE"/>
    <w:rsid w:val="7F4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">
    <w:name w:val="正文 New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2024-03-15T03:18:00Z</dcterms:created>
  <dc:creator>街道教育办</dc:creator>
  <cp:lastModifiedBy>Administrator</cp:lastModifiedBy>
  <dcterms:modified xsi:type="dcterms:W3CDTF">2024-03-20T02:57:28Z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8CBF9D0CF5BB46D787CB2F7DBA57F999</vt:lpwstr>
  </property>
</Properties>
</file>